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62" w:rsidRDefault="00DE546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5462" w:rsidRDefault="00DE5462">
      <w:pPr>
        <w:pStyle w:val="ConsPlusNormal"/>
        <w:jc w:val="both"/>
        <w:outlineLvl w:val="0"/>
      </w:pPr>
    </w:p>
    <w:p w:rsidR="00DE5462" w:rsidRDefault="00DE5462">
      <w:pPr>
        <w:pStyle w:val="ConsPlusTitle"/>
        <w:jc w:val="center"/>
        <w:outlineLvl w:val="0"/>
      </w:pPr>
      <w:r>
        <w:t>АДМИНИСТРАЦИЯ ГОРОДА ТВЕРИ</w:t>
      </w:r>
    </w:p>
    <w:p w:rsidR="00DE5462" w:rsidRDefault="00DE5462">
      <w:pPr>
        <w:pStyle w:val="ConsPlusTitle"/>
        <w:jc w:val="center"/>
      </w:pPr>
    </w:p>
    <w:p w:rsidR="00DE5462" w:rsidRDefault="00DE5462">
      <w:pPr>
        <w:pStyle w:val="ConsPlusTitle"/>
        <w:jc w:val="center"/>
      </w:pPr>
      <w:r>
        <w:t>ПОСТАНОВЛЕНИЕ</w:t>
      </w:r>
    </w:p>
    <w:p w:rsidR="00DE5462" w:rsidRDefault="00DE5462">
      <w:pPr>
        <w:pStyle w:val="ConsPlusTitle"/>
        <w:jc w:val="center"/>
      </w:pPr>
      <w:r>
        <w:t>от 15 июня 2017 г. N 755</w:t>
      </w:r>
    </w:p>
    <w:p w:rsidR="00DE5462" w:rsidRDefault="00DE5462">
      <w:pPr>
        <w:pStyle w:val="ConsPlusTitle"/>
        <w:jc w:val="center"/>
      </w:pPr>
    </w:p>
    <w:p w:rsidR="00DE5462" w:rsidRDefault="00DE5462">
      <w:pPr>
        <w:pStyle w:val="ConsPlusTitle"/>
        <w:jc w:val="center"/>
      </w:pPr>
      <w:r>
        <w:t>О КОМИССИИ ПО ТОПОНИМИКЕ ПРИ АДМИНИСТРАЦИИ ГОРОДА ТВЕРИ</w:t>
      </w:r>
    </w:p>
    <w:p w:rsidR="00DE5462" w:rsidRDefault="00DE54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4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Твери</w:t>
            </w:r>
          </w:p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29.09.2017 </w:t>
            </w:r>
            <w:hyperlink r:id="rId5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28.05.2018 </w:t>
            </w:r>
            <w:hyperlink r:id="rId6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08.05.2020 </w:t>
            </w:r>
            <w:hyperlink r:id="rId7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8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</w:tr>
    </w:tbl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Твери, </w:t>
      </w:r>
      <w:hyperlink r:id="rId11">
        <w:r>
          <w:rPr>
            <w:color w:val="0000FF"/>
          </w:rPr>
          <w:t>решением</w:t>
        </w:r>
      </w:hyperlink>
      <w:r>
        <w:t xml:space="preserve"> Тверской городской Думы от 30.06.2016 N 177 "Об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 города Твери, изменения, аннулирования таких наименований, установки и демонтажа мемориальных досок, монументов, памятников и памятных знаков на территории города Твери" постановляю: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комиссии по топонимике при Администрации города Твери (приложение 1).</w:t>
      </w:r>
    </w:p>
    <w:p w:rsidR="00DE5462" w:rsidRDefault="00DE546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Твери от 08.05.2020 N 619)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Твери от 28.05.2018 N 656.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города Твери от 02.02.2010 N 179 "О комиссии по топонимике при администрации города Твери";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Твери от 25.08.2014 N 991 "О внесении изменений в Постановление Главы администрации города Твери от 02.02.2010 N 179 "О комиссии по топонимике при администрации города Твери";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Твери от 22.07.2015 N 1152 "О внесении изменений в Постановление Главы администрации города Твери от 02.02.2010 N 179 "О комиссии по топонимике при администрации города Твери";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Твери от 24.02.2016 N 298 "О внесении изменения в Постановление Главы администрации города Твери от 02.02.2010 N 179 "О комиссии по топонимике при администрации города Твери".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right"/>
      </w:pPr>
      <w:r>
        <w:t>Глава администрации города Твери</w:t>
      </w:r>
    </w:p>
    <w:p w:rsidR="00DE5462" w:rsidRDefault="00DE5462">
      <w:pPr>
        <w:pStyle w:val="ConsPlusNormal"/>
        <w:jc w:val="right"/>
      </w:pPr>
      <w:r>
        <w:t>А.В.ОГОНЬКОВ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right"/>
        <w:outlineLvl w:val="0"/>
      </w:pPr>
      <w:r>
        <w:t>Приложение 1</w:t>
      </w:r>
    </w:p>
    <w:p w:rsidR="00DE5462" w:rsidRDefault="00DE5462">
      <w:pPr>
        <w:pStyle w:val="ConsPlusNormal"/>
        <w:jc w:val="right"/>
      </w:pPr>
      <w:r>
        <w:t>к Постановлению Администрации</w:t>
      </w:r>
    </w:p>
    <w:p w:rsidR="00DE5462" w:rsidRDefault="00DE5462">
      <w:pPr>
        <w:pStyle w:val="ConsPlusNormal"/>
        <w:jc w:val="right"/>
      </w:pPr>
      <w:r>
        <w:t>города Твери</w:t>
      </w:r>
    </w:p>
    <w:p w:rsidR="00DE5462" w:rsidRDefault="00DE5462">
      <w:pPr>
        <w:pStyle w:val="ConsPlusNormal"/>
        <w:jc w:val="right"/>
      </w:pPr>
      <w:r>
        <w:t>от 15 июня 2017 г. N 755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</w:pPr>
      <w:bookmarkStart w:id="0" w:name="P35"/>
      <w:bookmarkEnd w:id="0"/>
      <w:r>
        <w:t>ПОЛОЖЕНИЕ</w:t>
      </w:r>
    </w:p>
    <w:p w:rsidR="00DE5462" w:rsidRDefault="00DE5462">
      <w:pPr>
        <w:pStyle w:val="ConsPlusTitle"/>
        <w:jc w:val="center"/>
      </w:pPr>
      <w:r>
        <w:t>о комиссии по топонимике при Администрации города Твери</w:t>
      </w:r>
    </w:p>
    <w:p w:rsidR="00DE5462" w:rsidRDefault="00DE54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54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Твери</w:t>
            </w:r>
          </w:p>
          <w:p w:rsidR="00DE5462" w:rsidRDefault="00DE54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18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16.10.2023 </w:t>
            </w:r>
            <w:hyperlink r:id="rId19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462" w:rsidRDefault="00DE5462">
            <w:pPr>
              <w:pStyle w:val="ConsPlusNormal"/>
            </w:pPr>
          </w:p>
        </w:tc>
      </w:tr>
    </w:tbl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  <w:outlineLvl w:val="1"/>
      </w:pPr>
      <w:r>
        <w:t>1. Общие положения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>1.1. Комиссия по топонимике при Администрации города Твери (далее - Комиссия) создана для осуществления единой политики в области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(далее - элемент улично-дорожной сети), элементам планировочной структуры, локальным транспортным объектам в границах города Твери, изменения, аннулирования таких наименований, установки и демонтажа мемориальных досок, мемориальных объектов на территории города Твери.</w:t>
      </w:r>
    </w:p>
    <w:p w:rsidR="00DE5462" w:rsidRDefault="00DE546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Твери от 08.05.2020 N 619)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1.2. Комиссия является постоянно действующим совещательным органом.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1.3. В своей работе Комиссия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Тверской области, муниципальными правовыми актами города Твери, а также настоящим Положением.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  <w:outlineLvl w:val="1"/>
      </w:pPr>
      <w:r>
        <w:t>2. Основные направления деятельности Комиссии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>2.1. Основными направлениями деятельности Комиссии являются: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 xml:space="preserve">2.1.1. Рассмотрение предложений о присвоении наименований элементам улично-дорожной сети, элементам планировочной структуры в границах города Твери, изменении, аннулировании таких наименований, установке и демонтаже мемориальных досок, мемориальных объектов на территории города Твери в соответствии с </w:t>
      </w:r>
      <w:hyperlink r:id="rId22">
        <w:r>
          <w:rPr>
            <w:color w:val="0000FF"/>
          </w:rPr>
          <w:t>Порядком</w:t>
        </w:r>
      </w:hyperlink>
      <w:r>
        <w:t xml:space="preserve">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 города Твери, изменения, аннулирования таких наименований, установки и демонтажа мемориальных досок, монументов, памятников и памятных знаков на территории города Твери, утвержденным решением Тверской городской Думы от 30.06.2016 N 177.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2.1.2. Разработка предложений по присвоению, изменению, аннулированию наименований элементов улично-дорожной сети, элементов планировочной структуры, установке и демонтажу мемориальных объектов и мемориальных досок.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2.1.3. Установление единого унифицированного написания и произношения всех видов наименований элементов улично-дорожной сети, элементов планировочной структуры на русском языке и в латинской транскрипции для использования во всех видах информационных указателей, употребления в печатных и электронных средствах информации.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lastRenderedPageBreak/>
        <w:t>2.1.4. Выявление и разработка предложений по возвращению исторических наименований улично-дорожной сети, элементов планировочной структуры, преемственных для историко-культурного сознания населения и региональной идентификации.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2.1.5. Упорядочение топонимической карты города Твери (замена неблагозвучных, дублирующих, созвучных и иных наименований, не отвечающих топонимическим нормам и традициям города Твери, создающим трудности в жизнедеятельности людей).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2.1.6. Подготовка справок, рекомендаций по всему комплексу вопросов по присвоению, изменению аннулированию наименований элементов улично-дорожной сети, элементов планировочной структуры, установке и демонтажу мемориальных объектов и мемориальных досок.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2.1.7. Взаимодействие с организациями, занимающимися вопросами топонимики.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2.1.8. Рассмотрение предложений о присвоении наименований локальным транспортным объектам, изменении, аннулировании таких наименований.</w:t>
      </w:r>
    </w:p>
    <w:p w:rsidR="00DE5462" w:rsidRDefault="00DE546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2.1.8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Твери от 08.05.2020 N 619)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  <w:outlineLvl w:val="1"/>
      </w:pPr>
      <w:r>
        <w:t>3. Формирование, организация деятельности,</w:t>
      </w:r>
    </w:p>
    <w:p w:rsidR="00DE5462" w:rsidRDefault="00DE5462">
      <w:pPr>
        <w:pStyle w:val="ConsPlusTitle"/>
        <w:jc w:val="center"/>
      </w:pPr>
      <w:r>
        <w:t>регламент работы Комиссии</w:t>
      </w:r>
    </w:p>
    <w:p w:rsidR="00DE5462" w:rsidRDefault="00DE5462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Твери</w:t>
      </w:r>
    </w:p>
    <w:p w:rsidR="00DE5462" w:rsidRDefault="00DE5462">
      <w:pPr>
        <w:pStyle w:val="ConsPlusNormal"/>
        <w:jc w:val="center"/>
      </w:pPr>
      <w:r>
        <w:t>от 08.05.2020 N 619)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>3.1. Персональный состав Комиссии утверждается правовым актом Администрации города Твери.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В состав Комиссии включаются депутаты Тверской городской Думы, представители Администрации города Твери.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В состав Комиссии могут включаться представители учебных заведений, научных организаций, учреждений культуры и искусства, областных исполнительных органов государственной власти Тверской области, муниципальных учреждений, общественности.</w:t>
      </w:r>
    </w:p>
    <w:p w:rsidR="00DE5462" w:rsidRDefault="00DE546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Твери от 16.10.2023 N 687)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3.3. Комиссию возглавляет первый заместитель (заместитель) Главы Администрации города Твери - председатель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3.4. Председатель Комиссии: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руководит деятельностью Комиссии, проводит заседания Комиссии, распределяет обязанности между членами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определяет место, форму, время заседания Комиссии и утверждает повестку дня заседания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подписывает от имени Комиссии все документы, связанные с выполнением возложенных на Комиссию задач;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организует работу по подготовке проектов муниципальных правовых актов города Твери по вопросам деятельности Комиссии, в том числе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lastRenderedPageBreak/>
        <w:t>- осуществляет общий контроль за реализацией решений, принятых Комиссией;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представляет Комиссию по вопросам, относящимся к его компетенции;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несет персональную ответственность за выполнение возложенных на Комиссию задач.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3.5. Заместитель председателя Комиссии: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выполняет обязанности председателя Комиссии в период его отсутствия;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организует деятельность членов Комиссии по определенным направлениям.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3.6. Секретарь Комиссии: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формирует проект повестки дня заседания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организует сбор и подготовку материалов к заседаниям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информирует членов Комиссии о месте, форме заседания, времени и повестке дня очередного заседания;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оформляет протоколы заседаний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осуществляет рассылку соответствующей документации;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формирует в дело документы Комиссии в соответствии с номенклатурой дел Администрации города Твери, хранит их и сдает в архив в установленном порядке;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вносит предложения о необходимости внесения изменений в состав Комиссии и положение о ней;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осуществляет подготовку муниципальных правовых актов города Твери по вопросам деятельности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3.7. Члены Комиссии имеют право: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доступа к материалам, рассматриваемым на заседании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Комиссии;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- участвовать в работе образуемых Комиссией рабочих группах.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3.8. Основной формой организации деятельности Комиссии является заседание.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Заседания Комиссии проводятся в очной или заочной форме по решению председателя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3.9. Комиссия осуществляет свою деятельность в соответствии с повесткой дня заседания.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3.10. Заседания Комиссии проводятся по мере необходимости, но не реже одного раза в полгода.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3.11. В случае принятия решения председателем Комиссии о проведении заседания Комиссии в заочной форме секретарь Комиссии направляет лицам, входящим в состав Комиссии, по электронной почте или вручает под подпись бюллетени для голосования с необходимыми материалами не позднее двух рабочих дней до дня заседания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lastRenderedPageBreak/>
        <w:t>Лица, входящие в состав Комиссии, по результатам рассмотрения вышеуказанных материалов направляют заполненные бюллетени для голосования секретарю Комиссии по электронной почте или вручают лично в срок не позднее дня заседания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Лица, входящие в состав Комиссии, при наличии замечаний по вопросу, рассматриваемому Комиссией, к бюллетеням для голосования прикладывают свои мотивированные заключения.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Решения Комиссии принимаются на основании представленных бюллетеней для голосования.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В случае непредставления заполненного бюллетеня для голосования секретарю Комиссии по электронной почте или лично в срок, установленный абзацем вторым настоящего пункта, соответствующее лицо, входящее в состав Комиссии, считается не участвующим в заседании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3.12. Заседание Комиссии считается правомочным, если в нем приняло участие более половины состава лиц, входящих в Комиссию.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3.13. Члены Комиссии участвуют в заседании без права замены.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В случае проведения заседания Комиссии в очной форме и невозможности участия лица, входящего в состав Комиссии, в заседании Комиссии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3.14. На заседания Комиссии могут приглашаться представители исполнительных органов государственной власти Тверской области, структурных подразделений Администрации города, Тверской городской Думы, организаций и общественных формирований, не входящих в состав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3.15. Решения Комиссии принимаются простым большинством голосов участвующих в заседании лиц, входящих в состав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При проведении заседания Комиссии в заочной форме решение Комиссии принимается на основании представленных бюллетеней для голосования простым большинством голосов от общего числа лиц, входящих в состав Комиссии и участвующих в заочном заседании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3.16.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3.17. Организационно-техническое обеспечение деятельности Комиссии осуществляет департамент архитектуры и градостроительства администрации города Твери.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3.18. Для оперативной и качественной подготовки материалов Комиссия может своими решениями создавать рабочие группы.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3.19. Перечень рабочих групп и их руководители утверждаются председателем Комиссии.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Состав рабочих групп утверждается Комиссией по представлению руководителя соответствующей рабочей группы.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3.20. Порядок и планы работы рабочих групп утверждаются их руководителями.</w:t>
      </w:r>
    </w:p>
    <w:p w:rsidR="00DE5462" w:rsidRDefault="00DE5462">
      <w:pPr>
        <w:pStyle w:val="ConsPlusNormal"/>
        <w:spacing w:before="220"/>
        <w:ind w:firstLine="540"/>
        <w:jc w:val="both"/>
      </w:pPr>
      <w:r>
        <w:t>Итоги рассмотрения вопросов, входящих в компетенцию рабочих групп, оформляются протоколами и направляются в Комиссию с приложением соответствующего пакета документов.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  <w:outlineLvl w:val="1"/>
      </w:pPr>
      <w:r>
        <w:t>4. Правовые основы деятельности Комиссии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 xml:space="preserve">4.1. Комиссия в своей деятельности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нормативно-правовыми актами Российской Федерации и Тверской области, </w:t>
      </w:r>
      <w:hyperlink r:id="rId27">
        <w:r>
          <w:rPr>
            <w:color w:val="0000FF"/>
          </w:rPr>
          <w:t>Уставом</w:t>
        </w:r>
      </w:hyperlink>
      <w:r>
        <w:t xml:space="preserve"> города Твери, </w:t>
      </w:r>
      <w:hyperlink r:id="rId28">
        <w:r>
          <w:rPr>
            <w:color w:val="0000FF"/>
          </w:rPr>
          <w:t>Порядком</w:t>
        </w:r>
      </w:hyperlink>
      <w:r>
        <w:t xml:space="preserve">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 в границах города Твери, изменения, аннулирования таких наименований, установки и демонтажа мемориальных досок, монументов, памятников и памятных знаков на территории города Твери, утвержденным решением Тверской городской Думы от 30.06.2016 N 177, и настоящим Положением.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right"/>
      </w:pPr>
      <w:r>
        <w:t>Начальник управления по культуре,</w:t>
      </w:r>
    </w:p>
    <w:p w:rsidR="00DE5462" w:rsidRDefault="00DE5462">
      <w:pPr>
        <w:pStyle w:val="ConsPlusNormal"/>
        <w:jc w:val="right"/>
      </w:pPr>
      <w:r>
        <w:t>спорту и делам молодежи администрации</w:t>
      </w:r>
    </w:p>
    <w:p w:rsidR="00DE5462" w:rsidRDefault="00DE5462">
      <w:pPr>
        <w:pStyle w:val="ConsPlusNormal"/>
        <w:jc w:val="right"/>
      </w:pPr>
      <w:r>
        <w:t>города Твери</w:t>
      </w:r>
    </w:p>
    <w:p w:rsidR="00DE5462" w:rsidRDefault="00DE5462">
      <w:pPr>
        <w:pStyle w:val="ConsPlusNormal"/>
        <w:jc w:val="right"/>
      </w:pPr>
      <w:r>
        <w:t>М.Е.СОКОЛОВ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right"/>
        <w:outlineLvl w:val="0"/>
      </w:pPr>
      <w:r>
        <w:t>Приложение 2</w:t>
      </w:r>
    </w:p>
    <w:p w:rsidR="00DE5462" w:rsidRDefault="00DE5462">
      <w:pPr>
        <w:pStyle w:val="ConsPlusNormal"/>
        <w:jc w:val="right"/>
      </w:pPr>
      <w:r>
        <w:t>к Постановлению администрации</w:t>
      </w:r>
    </w:p>
    <w:p w:rsidR="00DE5462" w:rsidRDefault="00DE5462">
      <w:pPr>
        <w:pStyle w:val="ConsPlusNormal"/>
        <w:jc w:val="right"/>
      </w:pPr>
      <w:r>
        <w:t>города Твери</w:t>
      </w:r>
    </w:p>
    <w:p w:rsidR="00DE5462" w:rsidRDefault="00DE5462">
      <w:pPr>
        <w:pStyle w:val="ConsPlusNormal"/>
        <w:jc w:val="right"/>
      </w:pPr>
      <w:r>
        <w:t>от 15 июня 2017 г. N 755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Title"/>
        <w:jc w:val="center"/>
      </w:pPr>
      <w:r>
        <w:t>СОСТАВ</w:t>
      </w:r>
    </w:p>
    <w:p w:rsidR="00DE5462" w:rsidRDefault="00DE5462">
      <w:pPr>
        <w:pStyle w:val="ConsPlusTitle"/>
        <w:jc w:val="center"/>
      </w:pPr>
      <w:r>
        <w:t>комиссии по топонимике при администрации города Твери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ind w:firstLine="540"/>
        <w:jc w:val="both"/>
      </w:pPr>
      <w:r>
        <w:t xml:space="preserve">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Твери от 28.05.2018 N 656.</w:t>
      </w: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jc w:val="both"/>
      </w:pPr>
    </w:p>
    <w:p w:rsidR="00DE5462" w:rsidRDefault="00DE5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C87" w:rsidRDefault="009C4C87">
      <w:bookmarkStart w:id="1" w:name="_GoBack"/>
      <w:bookmarkEnd w:id="1"/>
    </w:p>
    <w:sectPr w:rsidR="009C4C87" w:rsidSect="006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62"/>
    <w:rsid w:val="009C4C87"/>
    <w:rsid w:val="00D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34D5-6CBB-4988-ABB0-72FFAFF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5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C1245C192DB581C9363ED417BBD6E08A00A887DE675FE4CF2D04A9132A91F4ABD83404BBDE18D7082E7EA6BD2D5B84A4F2EA0FC79B17C84C56F9BNFGEM" TargetMode="External"/><Relationship Id="rId13" Type="http://schemas.openxmlformats.org/officeDocument/2006/relationships/hyperlink" Target="consultantplus://offline/ref=7E5C1245C192DB581C9363ED417BBD6E08A00A8874E47BF44BF98D40996BA51D4DB2DC574CF4ED8C7082E7EF658DD0AD5B1721A3E366B26098C76DN9GAM" TargetMode="External"/><Relationship Id="rId18" Type="http://schemas.openxmlformats.org/officeDocument/2006/relationships/hyperlink" Target="consultantplus://offline/ref=7E5C1245C192DB581C9363ED417BBD6E08A00A8875E07CF246F98D40996BA51D4DB2DC574CF4ED8C7082E7E2658DD0AD5B1721A3E366B26098C76DN9GAM" TargetMode="External"/><Relationship Id="rId26" Type="http://schemas.openxmlformats.org/officeDocument/2006/relationships/hyperlink" Target="consultantplus://offline/ref=7E5C1245C192DB581C937DE05717E7600CA3538077B121A243F3D818C632F55A1CB48A1516F8EE927282E5NEG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5C1245C192DB581C937DE05717E7600CA3538077B121A243F3D818C632F55A1CB48A1516F8EE927282E5NEG9M" TargetMode="External"/><Relationship Id="rId7" Type="http://schemas.openxmlformats.org/officeDocument/2006/relationships/hyperlink" Target="consultantplus://offline/ref=7E5C1245C192DB581C9363ED417BBD6E08A00A8875E07CF246F98D40996BA51D4DB2DC574CF4ED8C7082E7EF658DD0AD5B1721A3E366B26098C76DN9GAM" TargetMode="External"/><Relationship Id="rId12" Type="http://schemas.openxmlformats.org/officeDocument/2006/relationships/hyperlink" Target="consultantplus://offline/ref=7E5C1245C192DB581C9363ED417BBD6E08A00A8875E07CF246F98D40996BA51D4DB2DC574CF4ED8C7082E7ED658DD0AD5B1721A3E366B26098C76DN9GAM" TargetMode="External"/><Relationship Id="rId17" Type="http://schemas.openxmlformats.org/officeDocument/2006/relationships/hyperlink" Target="consultantplus://offline/ref=7E5C1245C192DB581C9363ED417BBD6E08A00A887AE174F34BF98D40996BA51D4DB2DC454CACE18E719CE6E870DB81EBN0GDM" TargetMode="External"/><Relationship Id="rId25" Type="http://schemas.openxmlformats.org/officeDocument/2006/relationships/hyperlink" Target="consultantplus://offline/ref=7E5C1245C192DB581C9363ED417BBD6E08A00A887DE675FE4CF2D04A9132A91F4ABD83404BBDE18D7082E7EA6BD2D5B84A4F2EA0FC79B17C84C56F9BNFG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5C1245C192DB581C9363ED417BBD6E08A00A887AE57FF14AF98D40996BA51D4DB2DC454CACE18E719CE6E870DB81EBN0GDM" TargetMode="External"/><Relationship Id="rId20" Type="http://schemas.openxmlformats.org/officeDocument/2006/relationships/hyperlink" Target="consultantplus://offline/ref=7E5C1245C192DB581C9363ED417BBD6E08A00A8875E07CF246F98D40996BA51D4DB2DC574CF4ED8C7082E6EB658DD0AD5B1721A3E366B26098C76DN9GAM" TargetMode="External"/><Relationship Id="rId29" Type="http://schemas.openxmlformats.org/officeDocument/2006/relationships/hyperlink" Target="consultantplus://offline/ref=7E5C1245C192DB581C9363ED417BBD6E08A00A8874E47BF44BF98D40996BA51D4DB2DC574CF4ED8C7082E7EF658DD0AD5B1721A3E366B26098C76DN9G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C1245C192DB581C9363ED417BBD6E08A00A8874E47BF44BF98D40996BA51D4DB2DC574CF4ED8C7082E7EF658DD0AD5B1721A3E366B26098C76DN9GAM" TargetMode="External"/><Relationship Id="rId11" Type="http://schemas.openxmlformats.org/officeDocument/2006/relationships/hyperlink" Target="consultantplus://offline/ref=7E5C1245C192DB581C9363ED417BBD6E08A00A887DE67EFE47F5D04A9132A91F4ABD834059BDB9817283F9EB6CC783E90CN1G9M" TargetMode="External"/><Relationship Id="rId24" Type="http://schemas.openxmlformats.org/officeDocument/2006/relationships/hyperlink" Target="consultantplus://offline/ref=7E5C1245C192DB581C9363ED417BBD6E08A00A8875E07CF246F98D40996BA51D4DB2DC574CF4ED8C7082E6EC658DD0AD5B1721A3E366B26098C76DN9GAM" TargetMode="External"/><Relationship Id="rId5" Type="http://schemas.openxmlformats.org/officeDocument/2006/relationships/hyperlink" Target="consultantplus://offline/ref=7E5C1245C192DB581C9363ED417BBD6E08A00A887BEF75FE4FF98D40996BA51D4DB2DC574CF4ED8C7082E7EF658DD0AD5B1721A3E366B26098C76DN9GAM" TargetMode="External"/><Relationship Id="rId15" Type="http://schemas.openxmlformats.org/officeDocument/2006/relationships/hyperlink" Target="consultantplus://offline/ref=7E5C1245C192DB581C9363ED417BBD6E08A00A8879E27EFF49F98D40996BA51D4DB2DC454CACE18E719CE6E870DB81EBN0GDM" TargetMode="External"/><Relationship Id="rId23" Type="http://schemas.openxmlformats.org/officeDocument/2006/relationships/hyperlink" Target="consultantplus://offline/ref=7E5C1245C192DB581C9363ED417BBD6E08A00A8875E07CF246F98D40996BA51D4DB2DC574CF4ED8C7082E6EE658DD0AD5B1721A3E366B26098C76DN9GAM" TargetMode="External"/><Relationship Id="rId28" Type="http://schemas.openxmlformats.org/officeDocument/2006/relationships/hyperlink" Target="consultantplus://offline/ref=7E5C1245C192DB581C9363ED417BBD6E08A00A887DE67EFE47F5D04A9132A91F4ABD83404BBDE18D7082E7EB6BD2D5B84A4F2EA0FC79B17C84C56F9BNFGEM" TargetMode="External"/><Relationship Id="rId10" Type="http://schemas.openxmlformats.org/officeDocument/2006/relationships/hyperlink" Target="consultantplus://offline/ref=7E5C1245C192DB581C9363ED417BBD6E08A00A887DE674FE4DF2D04A9132A91F4ABD83404BBDE18D7082EFE86DD2D5B84A4F2EA0FC79B17C84C56F9BNFGEM" TargetMode="External"/><Relationship Id="rId19" Type="http://schemas.openxmlformats.org/officeDocument/2006/relationships/hyperlink" Target="consultantplus://offline/ref=7E5C1245C192DB581C9363ED417BBD6E08A00A887DE675FE4CF2D04A9132A91F4ABD83404BBDE18D7082E7EA6BD2D5B84A4F2EA0FC79B17C84C56F9BNFGE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5C1245C192DB581C937DE05717E7600AAD55847DE076A012A6D61DCE62AF4A0AFD851008FFE7D821C6B2E76CD89FE80C0421A2FFN6G4M" TargetMode="External"/><Relationship Id="rId14" Type="http://schemas.openxmlformats.org/officeDocument/2006/relationships/hyperlink" Target="consultantplus://offline/ref=7E5C1245C192DB581C9363ED417BBD6E08A00A887AE079F046F98D40996BA51D4DB2DC454CACE18E719CE6E870DB81EBN0GDM" TargetMode="External"/><Relationship Id="rId22" Type="http://schemas.openxmlformats.org/officeDocument/2006/relationships/hyperlink" Target="consultantplus://offline/ref=7E5C1245C192DB581C9363ED417BBD6E08A00A887DE67EFE47F5D04A9132A91F4ABD83404BBDE18D7082E7EB6BD2D5B84A4F2EA0FC79B17C84C56F9BNFGEM" TargetMode="External"/><Relationship Id="rId27" Type="http://schemas.openxmlformats.org/officeDocument/2006/relationships/hyperlink" Target="consultantplus://offline/ref=7E5C1245C192DB581C9363ED417BBD6E08A00A887DE674FE4DF2D04A9132A91F4ABD83404BBDE18D7082E7E86BD2D5B84A4F2EA0FC79B17C84C56F9BNFGE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Циперман Жанна Владимировна</dc:creator>
  <cp:keywords/>
  <dc:description/>
  <cp:lastModifiedBy>Циперман Жанна Владимировна</cp:lastModifiedBy>
  <cp:revision>1</cp:revision>
  <dcterms:created xsi:type="dcterms:W3CDTF">2023-12-21T12:06:00Z</dcterms:created>
  <dcterms:modified xsi:type="dcterms:W3CDTF">2023-12-21T12:06:00Z</dcterms:modified>
</cp:coreProperties>
</file>