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C8" w:rsidRDefault="002571C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571C8" w:rsidRDefault="002571C8">
      <w:pPr>
        <w:pStyle w:val="ConsPlusNormal"/>
        <w:jc w:val="both"/>
        <w:outlineLvl w:val="0"/>
      </w:pPr>
    </w:p>
    <w:p w:rsidR="002571C8" w:rsidRDefault="002571C8">
      <w:pPr>
        <w:pStyle w:val="ConsPlusTitle"/>
        <w:jc w:val="center"/>
        <w:outlineLvl w:val="0"/>
      </w:pPr>
      <w:r>
        <w:t>ТВЕРСКАЯ ГОРОДСКАЯ ДУМА</w:t>
      </w:r>
    </w:p>
    <w:p w:rsidR="002571C8" w:rsidRDefault="002571C8">
      <w:pPr>
        <w:pStyle w:val="ConsPlusTitle"/>
        <w:jc w:val="center"/>
      </w:pPr>
    </w:p>
    <w:p w:rsidR="002571C8" w:rsidRDefault="002571C8">
      <w:pPr>
        <w:pStyle w:val="ConsPlusTitle"/>
        <w:jc w:val="center"/>
      </w:pPr>
      <w:r>
        <w:t>РЕШЕНИЕ</w:t>
      </w:r>
    </w:p>
    <w:p w:rsidR="002571C8" w:rsidRDefault="002571C8">
      <w:pPr>
        <w:pStyle w:val="ConsPlusTitle"/>
        <w:jc w:val="center"/>
      </w:pPr>
      <w:r>
        <w:t>от 30 июня 2016 г. N 177</w:t>
      </w:r>
    </w:p>
    <w:p w:rsidR="002571C8" w:rsidRDefault="002571C8">
      <w:pPr>
        <w:pStyle w:val="ConsPlusTitle"/>
        <w:jc w:val="center"/>
      </w:pPr>
    </w:p>
    <w:p w:rsidR="002571C8" w:rsidRDefault="002571C8">
      <w:pPr>
        <w:pStyle w:val="ConsPlusTitle"/>
        <w:jc w:val="center"/>
      </w:pPr>
      <w:r>
        <w:t>ОБ УТВЕРЖДЕНИИ ПОРЯДКА ПРИСВОЕНИЯ НАИМЕНОВАНИЙ ЭЛЕМЕНТАМ</w:t>
      </w:r>
    </w:p>
    <w:p w:rsidR="002571C8" w:rsidRDefault="002571C8">
      <w:pPr>
        <w:pStyle w:val="ConsPlusTitle"/>
        <w:jc w:val="center"/>
      </w:pPr>
      <w:r>
        <w:t>УЛИЧНО-ДОРОЖНОЙ СЕТИ (ЗА ИСКЛЮЧЕНИЕМ АВТОМОБИЛЬНЫХ ДОРОГ</w:t>
      </w:r>
    </w:p>
    <w:p w:rsidR="002571C8" w:rsidRDefault="002571C8">
      <w:pPr>
        <w:pStyle w:val="ConsPlusTitle"/>
        <w:jc w:val="center"/>
      </w:pPr>
      <w:r>
        <w:t>ФЕДЕРАЛЬНОГО ЗНАЧЕНИЯ, АВТОМОБИЛЬНЫХ ДОРОГ РЕГИОНАЛЬНОГО</w:t>
      </w:r>
    </w:p>
    <w:p w:rsidR="002571C8" w:rsidRDefault="002571C8">
      <w:pPr>
        <w:pStyle w:val="ConsPlusTitle"/>
        <w:jc w:val="center"/>
      </w:pPr>
      <w:r>
        <w:t>ИЛИ МЕЖМУНИЦИПАЛЬНОГО ЗНАЧЕНИЯ), ЭЛЕМЕНТАМ ПЛАНИРОВОЧНОЙ</w:t>
      </w:r>
    </w:p>
    <w:p w:rsidR="002571C8" w:rsidRDefault="002571C8">
      <w:pPr>
        <w:pStyle w:val="ConsPlusTitle"/>
        <w:jc w:val="center"/>
      </w:pPr>
      <w:r>
        <w:t>СТРУКТУРЫ В ГРАНИЦАХ ГОРОДА ТВЕРИ, ИЗМЕНЕНИЯ, АННУЛИРОВАНИЯ</w:t>
      </w:r>
    </w:p>
    <w:p w:rsidR="002571C8" w:rsidRDefault="002571C8">
      <w:pPr>
        <w:pStyle w:val="ConsPlusTitle"/>
        <w:jc w:val="center"/>
      </w:pPr>
      <w:r>
        <w:t>ТАКИХ НАИМЕНОВАНИЙ, УСТАНОВКИ И ДЕМОНТАЖА МЕМОРИАЛЬНЫХ</w:t>
      </w:r>
    </w:p>
    <w:p w:rsidR="002571C8" w:rsidRDefault="002571C8">
      <w:pPr>
        <w:pStyle w:val="ConsPlusTitle"/>
        <w:jc w:val="center"/>
      </w:pPr>
      <w:r>
        <w:t>ДОСОК, МОНУМЕНТОВ, ПАМЯТНИКОВ И ПАМЯТНЫХ ЗНАКОВ</w:t>
      </w:r>
    </w:p>
    <w:p w:rsidR="002571C8" w:rsidRDefault="002571C8">
      <w:pPr>
        <w:pStyle w:val="ConsPlusTitle"/>
        <w:jc w:val="center"/>
      </w:pPr>
      <w:r>
        <w:t>НА ТЕРРИТОРИИ ГОРОДА ТВЕРИ</w:t>
      </w:r>
    </w:p>
    <w:p w:rsidR="002571C8" w:rsidRDefault="002571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571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1C8" w:rsidRDefault="002571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1C8" w:rsidRDefault="002571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71C8" w:rsidRDefault="002571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71C8" w:rsidRDefault="002571C8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Тверской городской Думы</w:t>
            </w:r>
          </w:p>
          <w:p w:rsidR="002571C8" w:rsidRDefault="00257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21.12.2016 </w:t>
            </w:r>
            <w:hyperlink r:id="rId5">
              <w:r>
                <w:rPr>
                  <w:color w:val="0000FF"/>
                </w:rPr>
                <w:t>N 413</w:t>
              </w:r>
            </w:hyperlink>
            <w:r>
              <w:rPr>
                <w:color w:val="392C69"/>
              </w:rPr>
              <w:t xml:space="preserve">, от 14.06.2018 </w:t>
            </w:r>
            <w:hyperlink r:id="rId6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24.09.2021 </w:t>
            </w:r>
            <w:hyperlink r:id="rId7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2571C8" w:rsidRDefault="00257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13.12.2022 </w:t>
            </w:r>
            <w:hyperlink r:id="rId8">
              <w:r>
                <w:rPr>
                  <w:color w:val="0000FF"/>
                </w:rPr>
                <w:t>N 91 (301)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1C8" w:rsidRDefault="002571C8">
            <w:pPr>
              <w:pStyle w:val="ConsPlusNormal"/>
            </w:pPr>
          </w:p>
        </w:tc>
      </w:tr>
    </w:tbl>
    <w:p w:rsidR="002571C8" w:rsidRDefault="002571C8">
      <w:pPr>
        <w:pStyle w:val="ConsPlusNormal"/>
        <w:jc w:val="both"/>
      </w:pPr>
    </w:p>
    <w:p w:rsidR="002571C8" w:rsidRDefault="002571C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Уставом</w:t>
        </w:r>
      </w:hyperlink>
      <w:r>
        <w:t xml:space="preserve"> города Твери Тверская городская Дума решила: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 в границах города Твери, изменения, аннулирования таких наименований, установки и демонтажа мемориальных досок, монументов, памятников и памятных знаков на территории города Твери.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2. Администрации города Твери в срок до 01.01.2017 внести в Реестр мемориальных досок, Реестр мемориальных объектов мемориальные доски и мемориальные объекты, установленные до вступления в силу настоящего решения.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3. Признать утратившими силу: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решение</w:t>
        </w:r>
      </w:hyperlink>
      <w:r>
        <w:t xml:space="preserve"> Тверской городской Думы от 19.04.2002 N 47 "О Положении "О порядке установления наименований городских объектов и установки мемориальных досок";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решение</w:t>
        </w:r>
      </w:hyperlink>
      <w:r>
        <w:t xml:space="preserve"> Тверской городской Думы от 23.12.2010 N 428 "О внесении изменений в решение Тверской городской Думы от 19.04.2002 N 47 "О Положении "О порядке установления наименований городских объектов и установки мемориальных досок".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4. Опубликовать настоящее решение в средствах массовой информации.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5. Настоящее решение вступает в силу со дня его официального опубликования.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6. Контроль за исполнением настоящего решения возложить на постоянный комитет по местному самоуправлению и регламенту (С.М. Аксенов).</w:t>
      </w:r>
    </w:p>
    <w:p w:rsidR="002571C8" w:rsidRDefault="002571C8">
      <w:pPr>
        <w:pStyle w:val="ConsPlusNormal"/>
        <w:jc w:val="both"/>
      </w:pPr>
    </w:p>
    <w:p w:rsidR="002571C8" w:rsidRDefault="002571C8">
      <w:pPr>
        <w:pStyle w:val="ConsPlusNormal"/>
        <w:jc w:val="right"/>
      </w:pPr>
      <w:r>
        <w:t>Глава города Твери</w:t>
      </w:r>
    </w:p>
    <w:p w:rsidR="002571C8" w:rsidRDefault="002571C8">
      <w:pPr>
        <w:pStyle w:val="ConsPlusNormal"/>
        <w:jc w:val="right"/>
      </w:pPr>
      <w:r>
        <w:t>А.Б.КОРЗИН</w:t>
      </w:r>
    </w:p>
    <w:p w:rsidR="002571C8" w:rsidRDefault="002571C8">
      <w:pPr>
        <w:pStyle w:val="ConsPlusNormal"/>
        <w:jc w:val="both"/>
      </w:pPr>
    </w:p>
    <w:p w:rsidR="002571C8" w:rsidRDefault="002571C8">
      <w:pPr>
        <w:pStyle w:val="ConsPlusNormal"/>
        <w:jc w:val="both"/>
      </w:pPr>
    </w:p>
    <w:p w:rsidR="002571C8" w:rsidRDefault="002571C8">
      <w:pPr>
        <w:pStyle w:val="ConsPlusNormal"/>
        <w:jc w:val="both"/>
      </w:pPr>
    </w:p>
    <w:p w:rsidR="002571C8" w:rsidRDefault="002571C8">
      <w:pPr>
        <w:pStyle w:val="ConsPlusNormal"/>
        <w:jc w:val="both"/>
      </w:pPr>
    </w:p>
    <w:p w:rsidR="002571C8" w:rsidRDefault="002571C8">
      <w:pPr>
        <w:pStyle w:val="ConsPlusNormal"/>
        <w:jc w:val="both"/>
      </w:pPr>
    </w:p>
    <w:p w:rsidR="002571C8" w:rsidRDefault="002571C8">
      <w:pPr>
        <w:pStyle w:val="ConsPlusNormal"/>
        <w:jc w:val="right"/>
        <w:outlineLvl w:val="0"/>
      </w:pPr>
      <w:r>
        <w:t>Приложение</w:t>
      </w:r>
    </w:p>
    <w:p w:rsidR="002571C8" w:rsidRDefault="002571C8">
      <w:pPr>
        <w:pStyle w:val="ConsPlusNormal"/>
        <w:jc w:val="right"/>
      </w:pPr>
      <w:r>
        <w:t>к решению Тверской городской Думы</w:t>
      </w:r>
    </w:p>
    <w:p w:rsidR="002571C8" w:rsidRDefault="002571C8">
      <w:pPr>
        <w:pStyle w:val="ConsPlusNormal"/>
        <w:jc w:val="right"/>
      </w:pPr>
      <w:r>
        <w:t>от 30 июня 2016 г. N 177</w:t>
      </w:r>
    </w:p>
    <w:p w:rsidR="002571C8" w:rsidRDefault="002571C8">
      <w:pPr>
        <w:pStyle w:val="ConsPlusNormal"/>
        <w:jc w:val="both"/>
      </w:pPr>
    </w:p>
    <w:p w:rsidR="002571C8" w:rsidRDefault="002571C8">
      <w:pPr>
        <w:pStyle w:val="ConsPlusTitle"/>
        <w:jc w:val="center"/>
      </w:pPr>
      <w:bookmarkStart w:id="0" w:name="P40"/>
      <w:bookmarkEnd w:id="0"/>
      <w:r>
        <w:lastRenderedPageBreak/>
        <w:t>ПОРЯДОК</w:t>
      </w:r>
    </w:p>
    <w:p w:rsidR="002571C8" w:rsidRDefault="002571C8">
      <w:pPr>
        <w:pStyle w:val="ConsPlusTitle"/>
        <w:jc w:val="center"/>
      </w:pPr>
      <w:r>
        <w:t>присвоения наименований элементам улично-дорожной сети</w:t>
      </w:r>
    </w:p>
    <w:p w:rsidR="002571C8" w:rsidRDefault="002571C8">
      <w:pPr>
        <w:pStyle w:val="ConsPlusTitle"/>
        <w:jc w:val="center"/>
      </w:pPr>
      <w:r>
        <w:t>(за исключением автомобильных дорог федерального значения,</w:t>
      </w:r>
    </w:p>
    <w:p w:rsidR="002571C8" w:rsidRDefault="002571C8">
      <w:pPr>
        <w:pStyle w:val="ConsPlusTitle"/>
        <w:jc w:val="center"/>
      </w:pPr>
      <w:r>
        <w:t>автомобильных дорог регионального или межмуниципального</w:t>
      </w:r>
    </w:p>
    <w:p w:rsidR="002571C8" w:rsidRDefault="002571C8">
      <w:pPr>
        <w:pStyle w:val="ConsPlusTitle"/>
        <w:jc w:val="center"/>
      </w:pPr>
      <w:r>
        <w:t>значения), элементам планировочной структуры в границах</w:t>
      </w:r>
    </w:p>
    <w:p w:rsidR="002571C8" w:rsidRDefault="002571C8">
      <w:pPr>
        <w:pStyle w:val="ConsPlusTitle"/>
        <w:jc w:val="center"/>
      </w:pPr>
      <w:r>
        <w:t>города Твери, изменения, аннулирования таких наименований,</w:t>
      </w:r>
    </w:p>
    <w:p w:rsidR="002571C8" w:rsidRDefault="002571C8">
      <w:pPr>
        <w:pStyle w:val="ConsPlusTitle"/>
        <w:jc w:val="center"/>
      </w:pPr>
      <w:r>
        <w:t>установки и демонтажа мемориальных досок, монументов,</w:t>
      </w:r>
    </w:p>
    <w:p w:rsidR="002571C8" w:rsidRDefault="002571C8">
      <w:pPr>
        <w:pStyle w:val="ConsPlusTitle"/>
        <w:jc w:val="center"/>
      </w:pPr>
      <w:r>
        <w:t>памятников и памятных знаков на территории города Твери</w:t>
      </w:r>
    </w:p>
    <w:p w:rsidR="002571C8" w:rsidRDefault="002571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571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1C8" w:rsidRDefault="002571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1C8" w:rsidRDefault="002571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71C8" w:rsidRDefault="002571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71C8" w:rsidRDefault="002571C8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Тверской городской Думы</w:t>
            </w:r>
          </w:p>
          <w:p w:rsidR="002571C8" w:rsidRDefault="00257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21.12.2016 </w:t>
            </w:r>
            <w:hyperlink r:id="rId13">
              <w:r>
                <w:rPr>
                  <w:color w:val="0000FF"/>
                </w:rPr>
                <w:t>N 413</w:t>
              </w:r>
            </w:hyperlink>
            <w:r>
              <w:rPr>
                <w:color w:val="392C69"/>
              </w:rPr>
              <w:t xml:space="preserve">, от 14.06.2018 </w:t>
            </w:r>
            <w:hyperlink r:id="rId14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24.09.2021 </w:t>
            </w:r>
            <w:hyperlink r:id="rId15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2571C8" w:rsidRDefault="00257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13.12.2022 </w:t>
            </w:r>
            <w:hyperlink r:id="rId16">
              <w:r>
                <w:rPr>
                  <w:color w:val="0000FF"/>
                </w:rPr>
                <w:t>N 91 (301)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1C8" w:rsidRDefault="002571C8">
            <w:pPr>
              <w:pStyle w:val="ConsPlusNormal"/>
            </w:pPr>
          </w:p>
        </w:tc>
      </w:tr>
    </w:tbl>
    <w:p w:rsidR="002571C8" w:rsidRDefault="002571C8">
      <w:pPr>
        <w:pStyle w:val="ConsPlusNormal"/>
        <w:jc w:val="both"/>
      </w:pPr>
    </w:p>
    <w:p w:rsidR="002571C8" w:rsidRDefault="002571C8">
      <w:pPr>
        <w:pStyle w:val="ConsPlusTitle"/>
        <w:jc w:val="center"/>
        <w:outlineLvl w:val="1"/>
      </w:pPr>
      <w:r>
        <w:t>1. Общие положения</w:t>
      </w:r>
    </w:p>
    <w:p w:rsidR="002571C8" w:rsidRDefault="002571C8">
      <w:pPr>
        <w:pStyle w:val="ConsPlusNormal"/>
        <w:jc w:val="both"/>
      </w:pPr>
    </w:p>
    <w:p w:rsidR="002571C8" w:rsidRDefault="002571C8">
      <w:pPr>
        <w:pStyle w:val="ConsPlusNormal"/>
        <w:ind w:firstLine="540"/>
        <w:jc w:val="both"/>
      </w:pPr>
      <w:r>
        <w:t>1.1. Настоящий Порядок устанавливает порядок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 (далее - элемент улично-дорожной сети), элементам планировочной структуры в границах города Твери, изменения, аннулирования таких наименований, установки и демонтажа мемориальных досок, монументов, памятников и памятных знаков на территории города Твери.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Настоящий Порядок не применяется в случаях установки мемориальных досок на основании правовых актов Российской Федерации и Тверской области.</w:t>
      </w:r>
    </w:p>
    <w:p w:rsidR="002571C8" w:rsidRDefault="002571C8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решением</w:t>
        </w:r>
      </w:hyperlink>
      <w:r>
        <w:t xml:space="preserve"> Тверской городской Думы от 13.12.2022 N 91 (301))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1.2. Понятия и термины, используемые в настоящем Порядке: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наименования (топонимы) - имена собственные, присваиваемые элементам планировочной структуры, элементам улично-дорожной сети, локальным транспортным объектам и служащие для их выделения и распознавания;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локальные транспортные объекты - остановки городского пассажирского транспорта;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мемориальная доска - форма увековечивания памяти о выдающихся деятелях, жизнь и деятельность которых были связаны с городом, либо о знаменательном историческом событии (факте), произошедшем на территории города Твери;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мемориальные объекты - монументы, памятники и памятные знаки, в том числе скульптура, обелиск, стела, памятный камень, архитектурно-скульптурная композиция и иное, служащие для увековечения памяти о выдающихся событиях и деятелях, имеющих значение для Российской Федерации, Тверской области, города Твери.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Иные понятия и термины в настоящем Порядке используются в значениях, установленных законодательством Российской Федерации.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1.3. Для проведения экспертизы по присвоению, изменению, аннулированию наименований элементов улично-дорожной сети, элементов планировочной структуры, установке и демонтажу мемориальных объектов и мемориальных досок постановлением Администрации города Твери создается комиссия по топонимике при Администрации города Твери (далее - комиссия).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Тверской городской Думы от 24.09.2021 N 167)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 xml:space="preserve">Состав, порядок деятельности и полномочия указанной комиссии определяются </w:t>
      </w:r>
      <w:hyperlink r:id="rId19">
        <w:r>
          <w:rPr>
            <w:color w:val="0000FF"/>
          </w:rPr>
          <w:t>Положением</w:t>
        </w:r>
      </w:hyperlink>
      <w:r>
        <w:t>, утверждаемым Администрацией города Твери.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Тверской городской Думы от 24.09.2021 N 167)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В состав комиссии включаются депутаты Тверской городской Думы.</w:t>
      </w:r>
    </w:p>
    <w:p w:rsidR="002571C8" w:rsidRDefault="002571C8">
      <w:pPr>
        <w:pStyle w:val="ConsPlusNormal"/>
        <w:jc w:val="both"/>
      </w:pPr>
    </w:p>
    <w:p w:rsidR="002571C8" w:rsidRDefault="002571C8">
      <w:pPr>
        <w:pStyle w:val="ConsPlusTitle"/>
        <w:jc w:val="center"/>
        <w:outlineLvl w:val="1"/>
      </w:pPr>
      <w:r>
        <w:t>2. Порядок присвоения наименований элементам улично-дорожной</w:t>
      </w:r>
    </w:p>
    <w:p w:rsidR="002571C8" w:rsidRDefault="002571C8">
      <w:pPr>
        <w:pStyle w:val="ConsPlusTitle"/>
        <w:jc w:val="center"/>
      </w:pPr>
      <w:r>
        <w:t>сети, элементам планировочной структуры в границах города</w:t>
      </w:r>
    </w:p>
    <w:p w:rsidR="002571C8" w:rsidRDefault="002571C8">
      <w:pPr>
        <w:pStyle w:val="ConsPlusTitle"/>
        <w:jc w:val="center"/>
      </w:pPr>
      <w:r>
        <w:t>Твери, изменения, аннулирования таких наименований</w:t>
      </w:r>
    </w:p>
    <w:p w:rsidR="002571C8" w:rsidRDefault="002571C8">
      <w:pPr>
        <w:pStyle w:val="ConsPlusNormal"/>
        <w:jc w:val="both"/>
      </w:pPr>
    </w:p>
    <w:p w:rsidR="002571C8" w:rsidRDefault="002571C8">
      <w:pPr>
        <w:pStyle w:val="ConsPlusNormal"/>
        <w:ind w:firstLine="540"/>
        <w:jc w:val="both"/>
      </w:pPr>
      <w:bookmarkStart w:id="1" w:name="P74"/>
      <w:bookmarkEnd w:id="1"/>
      <w:r>
        <w:lastRenderedPageBreak/>
        <w:t>2.1. Предложения о присвоении наименований элементам улично-дорожной сети, элементам планировочной структуры в границах города Твери направляются в Администрацию города Твери.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решения</w:t>
        </w:r>
      </w:hyperlink>
      <w:r>
        <w:t xml:space="preserve"> Тверской городской Думы от 24.09.2021 N 167)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2.2. Присвоение наименований осуществляется в случае образования в установленном порядке элементов улично-дорожной сети, элементов планировочной структуры.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2.3. Изменение наименований элементов улично-дорожной сети, элементов планировочной структуры осуществляется в случаях: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изменения границ элементов улично-дорожной сети, элементов планировочной структуры;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выявления ошибок, допущенных при присвоении наименований элементам улично-дорожной сети, элементам планировочной структуры;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восстановления исторически сложившегося наименования элемента улично-дорожной сети, элемента планировочной структуры, имеющего отношение к объектам культурного наследия;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изменения статуса и (или) функционального назначения элемента улично-дорожной сети, элемента планировочной структуры;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устранения дублирования наименований элементов улично-дорожной сети, элементов планировочной структуры;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переименование элементов улично-дорожной сети, элементов планировочной структуры в границах города Твери.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2.4. Аннулирование наименований элементов улично-дорожной сети, элементов планировочной структуры осуществляется в случаях прекращения существования таких элементов.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2.5. С предложением о присвоении, изменении, аннулировании наименований элементам улично-дорожной сети и элементам планировочной структуры могут выступить следующие субъекты (далее - заявители):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1) инициативные группы граждан численностью не менее десяти человек, проживающих на территории города Твери;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2) общественные объединения, юридические лица;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3) органы государственной власти Российской Федерации;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4) Губернатор Тверской области, Законодательное собрание Тверской области;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5) органы местного самоуправления города Твери.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Предложения, поступающие от инициативных групп граждан, должны содержать фамилии, имена, отчества граждан, адреса места жительства, контактные телефоны, подписи всех членов инициативной группы; от общественных объединений, юридических лиц предложения должны быть оформлены на бланке организации, подписаны ее руководителем и содержать контактные данные.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К предложению инициативной группы граждан должен быть приложен протокол (выписка из протокола) собрания инициативной группы граждан об обращении с предложением.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В протоколе (выписке из протокола) должны быть отражены сведения о количестве присутствующих на собрании, а также итоги голосования.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К протоколу собрания инициативной группы граждан должен быть приложен состав инициативной группы (участников собрания), в котором должны быть указаны фамилии, имена, отчества, адреса места жительства.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К предложению общественных объединений, юридических лиц должно быть приложено решение руководящего органа соответствующего общественного объединения, юридического лица.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 xml:space="preserve">2.6. Предложения, указанные в </w:t>
      </w:r>
      <w:hyperlink w:anchor="P74">
        <w:r>
          <w:rPr>
            <w:color w:val="0000FF"/>
          </w:rPr>
          <w:t>пункте 2.1</w:t>
        </w:r>
      </w:hyperlink>
      <w:r>
        <w:t xml:space="preserve"> настоящего Порядка, должны содержать: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 xml:space="preserve">вид элемента планировочной структуры и (или) элемента улично-дорожной сети в </w:t>
      </w:r>
      <w:r>
        <w:lastRenderedPageBreak/>
        <w:t xml:space="preserve">соответствии с </w:t>
      </w:r>
      <w:hyperlink r:id="rId22">
        <w:r>
          <w:rPr>
            <w:color w:val="0000FF"/>
          </w:rPr>
          <w:t>Перечнем</w:t>
        </w:r>
      </w:hyperlink>
      <w: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утвержденным Министерством финансов Российской Федерации, в отношении которого предлагается присвоить, изменить или аннулировать наименование;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предлагаемое наименование и его мотивированное обоснование - в случае направления предложения о присвоении или изменении наименования;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основание аннулирования наименования, указанное в настоящем Порядке, - в случае направления предложения об аннулировании наименования;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карту-схему, выполненную в произвольной форме, на которой обозначается расположение элемента планировочной структуры, элемента улично-дорожной сети.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В предложении о присвоении наименований, образованных на основе личных имен и производных от них слов, словосочетаний, обосновывается предложение и сообщаются краткие биографические данные лиц, в честь которых предлагается присвоить наименование.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Предложения о присвоении наименований элементам улично-дорожной сети и элементам планировочной структуры, изменении, аннулировании таких наименований направляются Администрацией города Твери на рассмотрение комиссии.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Тверской городской Думы от 24.09.2021 N 167)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2.7. При принятии комиссией положительного решения соответствующий проект решения об одобрении присвоения, изменения, аннулирования наименований элементам улично-дорожной сети и элементам планировочной структуры вносится на рассмотрение Тверской городской Думы Главой города Твери.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Тверской городской Думы от 14.06.2018 N 122)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2.8. При принятии комиссией отрицательного решения предложение о присвоении наименований элементам улично-дорожной сети и элементам планировочной структуры, изменении, аннулировании таких наименований может быть рассмотрено повторно при представлении заявителем новых материалов и данных, обосновывающих это предложение.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О принятом решении должны быть проинформированы заявители и Тверская городская Дума.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2.9. Решение о присвоении, изменении, аннулировании наименований элементам улично-дорожной сети и элементам планировочной структуры принимается Администрацией города Твери с предварительного одобрения Тверской городской Думой.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Тверской городской Думы от 24.09.2021 N 167)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2.10. Информация о присвоении наименований элементам планировочной структуры, элементам улично-дорожной сети, изменении, аннулировании таких наименований размещается Администрацией города Твери в государственном адресном реестре в соответствии с действующим законодательством.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Тверской городской Думы от 24.09.2021 N 167)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2.11. Требования к написанию наименований элементов планировочной структуры, элементов улично-дорожной сети определяются действующим законодательством Российской Федерации.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2.12. Присвоение наименований в честь выдающегося деятеля может производиться только новым объектам и по истечении не менее десяти лет со дня смерти указанного лица, за исключением случаев присвоения наименования по предложению Губернатора Тверской области, Главы города Твери.</w:t>
      </w:r>
    </w:p>
    <w:p w:rsidR="002571C8" w:rsidRDefault="002571C8">
      <w:pPr>
        <w:pStyle w:val="ConsPlusNormal"/>
        <w:jc w:val="both"/>
      </w:pPr>
      <w:r>
        <w:t xml:space="preserve">(п. 2.12 в ред. </w:t>
      </w:r>
      <w:hyperlink r:id="rId27">
        <w:r>
          <w:rPr>
            <w:color w:val="0000FF"/>
          </w:rPr>
          <w:t>решения</w:t>
        </w:r>
      </w:hyperlink>
      <w:r>
        <w:t xml:space="preserve"> Тверской городской Думы от 21.12.2016 N 413)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2.13. Администрация города Твери своевременно информирует жителей города Твери и заинтересованные организации о принятых решениях о присвоении наименований элементам улично-дорожной сети и элементам планировочной структуры, изменении, аннулировании таких наименований через средства массовой информации.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8">
        <w:r>
          <w:rPr>
            <w:color w:val="0000FF"/>
          </w:rPr>
          <w:t>Решение</w:t>
        </w:r>
      </w:hyperlink>
      <w:r>
        <w:t xml:space="preserve"> Тверской городской Думы от 14.06.2018 N 122.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 xml:space="preserve">2.14. Решение об установлении, изменении, аннулировании наименований локальных транспортных объектов принимается Администрацией города Твери в порядке, установленном </w:t>
      </w:r>
      <w:r>
        <w:lastRenderedPageBreak/>
        <w:t>Администрацией города Твери.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Тверской городской Думы от 24.09.2021 N 167)</w:t>
      </w:r>
    </w:p>
    <w:p w:rsidR="002571C8" w:rsidRDefault="002571C8">
      <w:pPr>
        <w:pStyle w:val="ConsPlusNormal"/>
        <w:jc w:val="both"/>
      </w:pPr>
    </w:p>
    <w:p w:rsidR="002571C8" w:rsidRDefault="002571C8">
      <w:pPr>
        <w:pStyle w:val="ConsPlusTitle"/>
        <w:jc w:val="center"/>
        <w:outlineLvl w:val="1"/>
      </w:pPr>
      <w:r>
        <w:t>3. Порядок установки и демонтажа мемориальных</w:t>
      </w:r>
    </w:p>
    <w:p w:rsidR="002571C8" w:rsidRDefault="002571C8">
      <w:pPr>
        <w:pStyle w:val="ConsPlusTitle"/>
        <w:jc w:val="center"/>
      </w:pPr>
      <w:r>
        <w:t>досок на территории города Твери</w:t>
      </w:r>
    </w:p>
    <w:p w:rsidR="002571C8" w:rsidRDefault="002571C8">
      <w:pPr>
        <w:pStyle w:val="ConsPlusNormal"/>
        <w:jc w:val="both"/>
      </w:pPr>
    </w:p>
    <w:p w:rsidR="002571C8" w:rsidRDefault="002571C8">
      <w:pPr>
        <w:pStyle w:val="ConsPlusNormal"/>
        <w:ind w:firstLine="540"/>
        <w:jc w:val="both"/>
      </w:pPr>
      <w:r>
        <w:t>3.1. Предложения об установке мемориальной доски направляются в Тверскую городскую Думу или в Администрацию города Твери.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решения</w:t>
        </w:r>
      </w:hyperlink>
      <w:r>
        <w:t xml:space="preserve"> Тверской городской Думы от 24.09.2021 N 167)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3.2. Мемориальные доски могут устанавливаться: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на стенах зданий, строений, сооружений, вблизи мест, связанных со значительными событиями в истории города Твери;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на фасадах зданий, где жил, учился, работал, служил выдающийся деятель.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3.3. С предложением об установке мемориальной доски могут выступить следующие субъекты (далее - заявители):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1) инициативные группы граждан численностью не менее десяти человек, проживающих на территории города Твери;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2) общественные объединения, юридические лица;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3) органы государственной власти Российской Федерации;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4) Губернатор Тверской области, Законодательное Собрание Тверской области;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5) органы местного самоуправления города Твери.</w:t>
      </w:r>
    </w:p>
    <w:bookmarkStart w:id="2" w:name="P134"/>
    <w:bookmarkEnd w:id="2"/>
    <w:p w:rsidR="002571C8" w:rsidRDefault="002571C8">
      <w:pPr>
        <w:pStyle w:val="ConsPlusNormal"/>
        <w:spacing w:before="200"/>
        <w:ind w:firstLine="54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 xml:space="preserve"> HYPERLINK "consultantplus://offline/ref=04C69D67FA7F00F8B2D9306F587CD7EAABAA484AD29F7C93DC86DB7CA7CEA249217D81A4DD7B79EA8A4004488F0B3E6A282C338A76C1755C619C1E59j4Z9L" \h </w:instrText>
      </w:r>
      <w:r>
        <w:rPr>
          <w:color w:val="0000FF"/>
        </w:rPr>
        <w:fldChar w:fldCharType="separate"/>
      </w:r>
      <w:r>
        <w:rPr>
          <w:color w:val="0000FF"/>
        </w:rPr>
        <w:t>3.4</w:t>
      </w:r>
      <w:r>
        <w:rPr>
          <w:color w:val="0000FF"/>
        </w:rPr>
        <w:fldChar w:fldCharType="end"/>
      </w:r>
      <w:r>
        <w:t>. Предложение об установке мемориальной доски должно содержать: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обоснование необходимости установки мемориальной доски;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информацию о предполагаемом месте установки мемориальной доски;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информацию об источнике финансирования работ по проектированию, изготовлению, установке и обеспечению торжественного открытия мемориальной доски;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информацию об организации дальнейшего содержания и ремонта мемориальной доски и лице, уполномоченном на организацию дальнейшего содержания и ремонта мемориальной доски.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К предложению об установке мемориальной доски должны быть приложены: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эскизный проект мемориальной доски в структуре объекта, на котором предлагается установить мемориальную доску, с предлагаемым текстом надписи;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 xml:space="preserve">- согласие на установку мемориальной доски собственника объекта, на котором предлагается установить мемориальную доску. При размещении мемориальных досок на многоквартирных жилых домах необходимо согласие собственников помещений в соответствии с Жилищным </w:t>
      </w:r>
      <w:hyperlink r:id="rId3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согласование эскизного проекта мемориальной доски Главным управлением по государственной охране объектов культурного наследия Тверской области (в случае размещения мемориальной доски на объекте, являющемся объектом культурного наследия);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протокол (выписка из протокола) собрания инициативной группы граждан об обращении с предложением об установке мемориальной доски (в случае, если заявителем является инициативная группа граждан). В протоколе (выписке из протокола) должны быть отражены сведения о количестве присутствующих на собрании, а также итоги голосования. К протоколу собрания инициативной группы граждан должен быть приложен состав инициативной группы (участников собрания), в котором должны быть указаны фамилии, имена, отчества, адреса места жительства.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lastRenderedPageBreak/>
        <w:t>Предложения, поступающие от инициативных групп граждан, должны содержать фамилии, имена, отчества граждан, адреса места жительства, контактные телефоны, подписи всех членов инициативной группы; от общественных объединений, юридических лиц предложения должны быть оформлены на бланке организации, подписаны ее руководителем и содержать контактные данные.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К предложению об установке мемориальной доски могут быть приложены: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документы, подтверждающие проживание, работу, учебу увековечиваемого лица в здании, на котором предлагается установить мемориальную доску;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копии архивных документов, подтверждающих достоверность события или заслуги лица, имя которого увековечивается.</w:t>
      </w:r>
    </w:p>
    <w:p w:rsidR="002571C8" w:rsidRDefault="002571C8">
      <w:pPr>
        <w:pStyle w:val="ConsPlusNormal"/>
        <w:spacing w:before="200"/>
        <w:ind w:firstLine="540"/>
        <w:jc w:val="both"/>
      </w:pPr>
      <w:hyperlink r:id="rId32">
        <w:r>
          <w:rPr>
            <w:color w:val="0000FF"/>
          </w:rPr>
          <w:t>3.5</w:t>
        </w:r>
      </w:hyperlink>
      <w:r>
        <w:t>. Предложения об установке мемориальных досок направляются Администрацией города Твери на рассмотрение комиссии. В случае поступления предложения об установке мемориальной доски в Тверскую городскую Думу поступивший пакет документов направляется в Администрацию города Твери на рассмотрение комиссии.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решения</w:t>
        </w:r>
      </w:hyperlink>
      <w:r>
        <w:t xml:space="preserve"> Тверской городской Думы от 24.09.2021 N 167)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 xml:space="preserve">3.6. Предложение об установке мемориальной доски, не соответствующее требованиям </w:t>
      </w:r>
      <w:hyperlink w:anchor="P134">
        <w:r>
          <w:rPr>
            <w:color w:val="0000FF"/>
          </w:rPr>
          <w:t>пункта 3.4</w:t>
        </w:r>
      </w:hyperlink>
      <w:r>
        <w:t xml:space="preserve"> настоящего Порядка, возвращается комиссией заявителю без рассмотрения.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решения</w:t>
        </w:r>
      </w:hyperlink>
      <w:r>
        <w:t xml:space="preserve"> Тверской городской Думы от 24.09.2021 N 167)</w:t>
      </w:r>
    </w:p>
    <w:p w:rsidR="002571C8" w:rsidRDefault="002571C8">
      <w:pPr>
        <w:pStyle w:val="ConsPlusNormal"/>
        <w:spacing w:before="200"/>
        <w:ind w:firstLine="540"/>
        <w:jc w:val="both"/>
      </w:pPr>
      <w:hyperlink r:id="rId35">
        <w:r>
          <w:rPr>
            <w:color w:val="0000FF"/>
          </w:rPr>
          <w:t>3.7</w:t>
        </w:r>
      </w:hyperlink>
      <w:r>
        <w:t>. При принятии комиссией положительного решения соответствующий проект решения об установлении мемориальной доски может быть внесен на рассмотрение Тверской городской Думы Главой города Твери.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решения</w:t>
        </w:r>
      </w:hyperlink>
      <w:r>
        <w:t xml:space="preserve"> Тверской городской Думы от 14.06.2018 N 122)</w:t>
      </w:r>
    </w:p>
    <w:p w:rsidR="002571C8" w:rsidRDefault="002571C8">
      <w:pPr>
        <w:pStyle w:val="ConsPlusNormal"/>
        <w:spacing w:before="200"/>
        <w:ind w:firstLine="540"/>
        <w:jc w:val="both"/>
      </w:pPr>
      <w:hyperlink r:id="rId37">
        <w:r>
          <w:rPr>
            <w:color w:val="0000FF"/>
          </w:rPr>
          <w:t>3.8</w:t>
        </w:r>
      </w:hyperlink>
      <w:r>
        <w:t>. При принятии комиссией отрицательного решения предложение об установке мемориальной доски может быть рассмотрено повторно при представлении заявителем новых материалов и данных, обосновывающих это предложение.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О принятом решении должны быть проинформированы заявители.</w:t>
      </w:r>
    </w:p>
    <w:p w:rsidR="002571C8" w:rsidRDefault="002571C8">
      <w:pPr>
        <w:pStyle w:val="ConsPlusNormal"/>
        <w:spacing w:before="200"/>
        <w:ind w:firstLine="540"/>
        <w:jc w:val="both"/>
      </w:pPr>
      <w:hyperlink r:id="rId38">
        <w:r>
          <w:rPr>
            <w:color w:val="0000FF"/>
          </w:rPr>
          <w:t>3.9</w:t>
        </w:r>
      </w:hyperlink>
      <w:r>
        <w:t>. Решение об установлении мемориальных досок принимается Тверской городской Думой.</w:t>
      </w:r>
    </w:p>
    <w:p w:rsidR="002571C8" w:rsidRDefault="002571C8">
      <w:pPr>
        <w:pStyle w:val="ConsPlusNormal"/>
        <w:spacing w:before="200"/>
        <w:ind w:firstLine="540"/>
        <w:jc w:val="both"/>
      </w:pPr>
      <w:hyperlink r:id="rId39">
        <w:r>
          <w:rPr>
            <w:color w:val="0000FF"/>
          </w:rPr>
          <w:t>3.10</w:t>
        </w:r>
      </w:hyperlink>
      <w:r>
        <w:t xml:space="preserve"> Регистрацию и учет мемориальных досок осуществляет Администрация города Твери в </w:t>
      </w:r>
      <w:hyperlink r:id="rId40">
        <w:r>
          <w:rPr>
            <w:color w:val="0000FF"/>
          </w:rPr>
          <w:t>порядке</w:t>
        </w:r>
      </w:hyperlink>
      <w:r>
        <w:t>, установленном Администрацией города Твери.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Решения</w:t>
        </w:r>
      </w:hyperlink>
      <w:r>
        <w:t xml:space="preserve"> Тверской городской Думы от 24.09.2021 N 167)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Администрацией города Твери формируется Реестр мемориальных досок, который в обязательном порядке размещается на сайте Администрации города Твери в информационно-телекоммуникационной сети Интернет.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решения</w:t>
        </w:r>
      </w:hyperlink>
      <w:r>
        <w:t xml:space="preserve"> Тверской городской Думы от 24.09.2021 N 167)</w:t>
      </w:r>
    </w:p>
    <w:p w:rsidR="002571C8" w:rsidRDefault="002571C8">
      <w:pPr>
        <w:pStyle w:val="ConsPlusNormal"/>
        <w:spacing w:before="200"/>
        <w:ind w:firstLine="540"/>
        <w:jc w:val="both"/>
      </w:pPr>
      <w:hyperlink r:id="rId43">
        <w:r>
          <w:rPr>
            <w:color w:val="0000FF"/>
          </w:rPr>
          <w:t>3.11</w:t>
        </w:r>
      </w:hyperlink>
      <w:r>
        <w:t>. Содержание и ремонт мемориальной доски организуют заявители. Контроль за сохранностью мемориальных досок осуществляют администрации районов в городе Твери.</w:t>
      </w:r>
    </w:p>
    <w:p w:rsidR="002571C8" w:rsidRDefault="002571C8">
      <w:pPr>
        <w:pStyle w:val="ConsPlusNormal"/>
        <w:spacing w:before="200"/>
        <w:ind w:firstLine="540"/>
        <w:jc w:val="both"/>
      </w:pPr>
      <w:hyperlink r:id="rId44">
        <w:r>
          <w:rPr>
            <w:color w:val="0000FF"/>
          </w:rPr>
          <w:t>3.12</w:t>
        </w:r>
      </w:hyperlink>
      <w:r>
        <w:t>. В целях объективной оценки исторической значимости события или достижений лица, имя которого предполагается увековечить, предложение об установке мемориальной доски принимается к рассмотрению не менее чем через: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- 5 лет после смерти лица, имя которого увековечивается;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- 10 лет после события, в память о котором она устанавливается.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До истечения указанного срока может быть увековечена память Героев Советского Союза, Героев Российской Федерации, Героев Социалистического Труда, полных кавалеров орденов Славы, орденов Трудовой Славы.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Предложение об установке мемориальной доски, направленное Губернатором Тверской области, Главой города Твери, принимается к рассмотрению до истечения сроков, установленных настоящим пунктом.</w:t>
      </w:r>
    </w:p>
    <w:p w:rsidR="002571C8" w:rsidRDefault="002571C8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решением</w:t>
        </w:r>
      </w:hyperlink>
      <w:r>
        <w:t xml:space="preserve"> Тверской городской Думы от 21.12.2016 N 413)</w:t>
      </w:r>
    </w:p>
    <w:p w:rsidR="002571C8" w:rsidRDefault="002571C8">
      <w:pPr>
        <w:pStyle w:val="ConsPlusNormal"/>
        <w:spacing w:before="200"/>
        <w:ind w:firstLine="540"/>
        <w:jc w:val="both"/>
      </w:pPr>
      <w:hyperlink r:id="rId46">
        <w:r>
          <w:rPr>
            <w:color w:val="0000FF"/>
          </w:rPr>
          <w:t>3.13</w:t>
        </w:r>
      </w:hyperlink>
      <w:r>
        <w:t>. В случае необходимости демонтажа мемориальных досок собственник объекта, на котором установлена мемориальная доска, письменно уведомляет об этом Администрацию города Твери.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решения</w:t>
        </w:r>
      </w:hyperlink>
      <w:r>
        <w:t xml:space="preserve"> Тверской городской Думы от 24.09.2021 N 167)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Мемориальная доска демонтируется в случаях: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проведения работ по ремонту здания, строения, сооружения (территории), на котором установлена мемориальная доска, на период проведения указанных работ;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отсутствия решения Тверской городской Думы об установлении мемориальной доски;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неустранения выявленных администрацией района в городе Твери фактов повреждения, разрушения мемориальной доски (за исключением мемориальных досок, находящихся в муниципальной собственности).</w:t>
      </w:r>
    </w:p>
    <w:p w:rsidR="002571C8" w:rsidRDefault="002571C8">
      <w:pPr>
        <w:pStyle w:val="ConsPlusNormal"/>
        <w:spacing w:before="200"/>
        <w:ind w:firstLine="540"/>
        <w:jc w:val="both"/>
      </w:pPr>
      <w:hyperlink r:id="rId48">
        <w:r>
          <w:rPr>
            <w:color w:val="0000FF"/>
          </w:rPr>
          <w:t>3.14</w:t>
        </w:r>
      </w:hyperlink>
      <w:r>
        <w:t>. Демонтаж мемориальных досок осуществляется в порядке, предусмотренном постановлением администрации города Твери.</w:t>
      </w:r>
    </w:p>
    <w:p w:rsidR="002571C8" w:rsidRDefault="002571C8">
      <w:pPr>
        <w:pStyle w:val="ConsPlusNormal"/>
        <w:jc w:val="both"/>
      </w:pPr>
    </w:p>
    <w:p w:rsidR="002571C8" w:rsidRDefault="002571C8">
      <w:pPr>
        <w:pStyle w:val="ConsPlusTitle"/>
        <w:jc w:val="center"/>
        <w:outlineLvl w:val="1"/>
      </w:pPr>
      <w:r>
        <w:t>4. Порядок установки и демонтажа мемориальных объектов</w:t>
      </w:r>
    </w:p>
    <w:p w:rsidR="002571C8" w:rsidRDefault="002571C8">
      <w:pPr>
        <w:pStyle w:val="ConsPlusTitle"/>
        <w:jc w:val="center"/>
      </w:pPr>
      <w:r>
        <w:t>на территории города Твери</w:t>
      </w:r>
    </w:p>
    <w:p w:rsidR="002571C8" w:rsidRDefault="002571C8">
      <w:pPr>
        <w:pStyle w:val="ConsPlusNormal"/>
        <w:jc w:val="both"/>
      </w:pPr>
    </w:p>
    <w:p w:rsidR="002571C8" w:rsidRDefault="002571C8">
      <w:pPr>
        <w:pStyle w:val="ConsPlusNormal"/>
        <w:ind w:firstLine="540"/>
        <w:jc w:val="both"/>
      </w:pPr>
      <w:r>
        <w:t>4.1. Предложения об установке мемориальных объектов направляются в Администрацию города Твери.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решения</w:t>
        </w:r>
      </w:hyperlink>
      <w:r>
        <w:t xml:space="preserve"> Тверской городской Думы от 24.09.2021 N 167)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4.2. Решение об установке мемориального объекта принимается Администрацией города Твери с согласия Тверской городской Думы.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решения</w:t>
        </w:r>
      </w:hyperlink>
      <w:r>
        <w:t xml:space="preserve"> Тверской городской Думы от 24.09.2021 N 167)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4.3. С предложением об установке мемориального объекта могут выступить следующие субъекты (далее - заявители):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1) инициативные группы граждан численностью не менее десяти человек, проживающих на территории города Твери;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2) общественные объединения, юридические лица;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3) органы государственной власти Российской Федерации;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4) Губернатор Тверской области, Законодательное Собрание Тверской области;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5) органы местного самоуправления города Твери.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К предложению инициативной группы граждан должен быть приложен протокол (выписка из протокола) собрания инициативной группы граждан об обращении с предложением.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В протоколе (выписке из протокола) должны быть отражены сведения о количестве присутствующих на собрании, а также итоги голосования.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К протоколу собрания инициативной группы граждан должен быть приложен состав инициативной группы (участников собрания), в котором должны быть указаны фамилии, имена, отчества, адрес места жительства.</w:t>
      </w:r>
    </w:p>
    <w:p w:rsidR="002571C8" w:rsidRDefault="002571C8">
      <w:pPr>
        <w:pStyle w:val="ConsPlusNormal"/>
        <w:spacing w:before="200"/>
        <w:ind w:firstLine="540"/>
        <w:jc w:val="both"/>
      </w:pPr>
      <w:bookmarkStart w:id="3" w:name="P192"/>
      <w:bookmarkEnd w:id="3"/>
      <w:r>
        <w:t>4.4. Предложение об установке мемориального объекта должно содержать: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обоснование необходимости установки мемориального объекта;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информацию о материале и технике исполнения мемориального объекта;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расчет сумм затрат и источники финансирования расходов по проектированию, изготовлению и монтажу мемориального объекта;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 xml:space="preserve">- информацию об организации дальнейшего содержания и ремонта мемориального объекта и лице, уполномоченном на организацию дальнейшего содержания и ремонта мемориального </w:t>
      </w:r>
      <w:r>
        <w:lastRenderedPageBreak/>
        <w:t>объекта.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К предложению об установке мемориального объекта должны быть приложены: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эскизный проект мемориального объекта с указанием предлагаемого текста надписи и места установки;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 xml:space="preserve">- согласие на установку мемориального объекта собственника объекта, на котором предлагается установить мемориальный объект. При размещении мемориального объекта на общем имуществе собственников помещений в многоквартирных жилых домах необходимо согласие собственников помещений в соответствии с Жилищным </w:t>
      </w:r>
      <w:hyperlink r:id="rId5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согласование эскизного проекта мемориального объекта Главным управлением по государственной охране объектов культурного наследия Тверской области (в случае размещения мемориального объекта на территории объекта, являющегося объектом культурного наследия);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документы, подтверждающие заслуги увековечиваемого лица;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копии архивных документов, подтверждающих достоверность события или заслуги лица, имя которого увековечивается;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протокол (выписка из протокола) собрания инициативной группы граждан об обращении с предложением об установке мемориального объекта (в случае, если заявителем является инициативная группа граждан). В протоколе (выписке из протокола) должны быть отражены сведения о количестве присутствующих на собрании, а также итоги голосования. К протоколу собрания инициативной группы граждан должен быть приложен состав инициативной группы (участников собрания), в котором должны быть указаны фамилии, имена, отчества, адреса места жительства.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Предложения, поступающие от инициативных групп граждан, должны содержать фамилии, имена, отчества граждан, адреса места жительства, контактные телефоны, подписи всех членов инициативной группы; от общественных объединений, юридических лиц предложения должны быть оформлены на бланке организации, подписаны ее руководителем и содержать контактные данные.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4.5. Предложения об установке мемориального объекта направляются Администрацией города Твери на рассмотрение в отдел архитектуры и городской эстетики Администрации города Твери (далее - отдел архитектуры). Отдел архитектуры подготавливает заключение о возможности (невозможности) согласования установки мемориального объекта. Предложение об установке мемориального объекта с заключением отдела архитектуры направляется на рассмотрение комиссии.</w:t>
      </w:r>
    </w:p>
    <w:p w:rsidR="002571C8" w:rsidRDefault="002571C8">
      <w:pPr>
        <w:pStyle w:val="ConsPlusNormal"/>
        <w:jc w:val="both"/>
      </w:pPr>
      <w:r>
        <w:t xml:space="preserve">(п. 4.5 в ред. </w:t>
      </w:r>
      <w:hyperlink r:id="rId52">
        <w:r>
          <w:rPr>
            <w:color w:val="0000FF"/>
          </w:rPr>
          <w:t>решения</w:t>
        </w:r>
      </w:hyperlink>
      <w:r>
        <w:t xml:space="preserve"> Тверской городской Думы от 24.09.2021 N 167)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 xml:space="preserve">4.6. Предложение об установке мемориального объекта, не соответствующее требованиям </w:t>
      </w:r>
      <w:hyperlink w:anchor="P192">
        <w:r>
          <w:rPr>
            <w:color w:val="0000FF"/>
          </w:rPr>
          <w:t>пункта 4.4</w:t>
        </w:r>
      </w:hyperlink>
      <w:r>
        <w:t xml:space="preserve"> настоящего Порядка, возвращается комиссией заявителю без рассмотрения.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4.7. При принятии комиссией положительного решения соответствующий проект решения о согласовании установления мемориального объекта вносится на рассмотрение Тверской городской Думы Главой города Твери.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решения</w:t>
        </w:r>
      </w:hyperlink>
      <w:r>
        <w:t xml:space="preserve"> Тверской городской Думы от 14.06.2018 N 122)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4.8. При принятии комиссией отрицательного решения предложение об установке мемориального объекта может быть рассмотрено повторно при представлении заявителем новых материалов и данных, обосновывающих это предложение.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О принятом решении должны быть проинформированы заявители и Тверская городская Дума.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4.9. Регистрацию и учет мемориальных объектов осуществляет Администрация города Твери в порядке, установленном Администрацией города Твери.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решения</w:t>
        </w:r>
      </w:hyperlink>
      <w:r>
        <w:t xml:space="preserve"> Тверской городской Думы от 24.09.2021 N 167)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Администрацией города Твери формируется Реестр мемориальных объектов, который в обязательном порядке размещается на сайте Администрации города Твери в информационно-телекоммуникационной сети Интернет.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решения</w:t>
        </w:r>
      </w:hyperlink>
      <w:r>
        <w:t xml:space="preserve"> Тверской городской Думы от 24.09.2021 N 167)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lastRenderedPageBreak/>
        <w:t>4.10 Содержание и ремонт мемориального объекта организуют заявители. Контроль за сохранностью мемориальных объектов осуществляют администрации районов в городе Твери.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4.11. В случае необходимости демонтажа мемориального объекта собственник объекта, на котором установлен мемориальный объект, письменно уведомляет об этом Администрацию города Твери с целью получения разрешения на проведение данного вида работ.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Решения</w:t>
        </w:r>
      </w:hyperlink>
      <w:r>
        <w:t xml:space="preserve"> Тверской городской Думы от 24.09.2021 N 167)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Мемориальный объект демонтируется в случаях: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проведения работ по ремонту здания, строения, сооружения (территории), на котором установлен мемориальный объект, на период проведения указанных работ;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отсутствия решения Администрации города Твери об установке мемориального объекта;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решения</w:t>
        </w:r>
      </w:hyperlink>
      <w:r>
        <w:t xml:space="preserve"> Тверской городской Думы от 24.09.2021 N 167)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- неустранения выявленных администрацией района в городе Твери фактов повреждения, разрушения мемориального объекта (за исключением мемориальных объектов, находящихся в муниципальной собственности).</w:t>
      </w:r>
    </w:p>
    <w:p w:rsidR="002571C8" w:rsidRDefault="002571C8">
      <w:pPr>
        <w:pStyle w:val="ConsPlusNormal"/>
        <w:spacing w:before="200"/>
        <w:ind w:firstLine="540"/>
        <w:jc w:val="both"/>
      </w:pPr>
      <w:r>
        <w:t>4.12. Демонтаж мемориальных объектов осуществляется в порядке, предусмотренном постановлением Администрации города Твери.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решения</w:t>
        </w:r>
      </w:hyperlink>
      <w:r>
        <w:t xml:space="preserve"> Тверской городской Думы от 24.09.2021 N 167)</w:t>
      </w:r>
    </w:p>
    <w:p w:rsidR="002571C8" w:rsidRDefault="002571C8">
      <w:pPr>
        <w:pStyle w:val="ConsPlusNormal"/>
        <w:jc w:val="both"/>
      </w:pPr>
    </w:p>
    <w:p w:rsidR="002571C8" w:rsidRDefault="002571C8">
      <w:pPr>
        <w:pStyle w:val="ConsPlusTitle"/>
        <w:jc w:val="center"/>
        <w:outlineLvl w:val="1"/>
      </w:pPr>
      <w:r>
        <w:t>5. Финансирование работ, связанных с присвоением</w:t>
      </w:r>
    </w:p>
    <w:p w:rsidR="002571C8" w:rsidRDefault="002571C8">
      <w:pPr>
        <w:pStyle w:val="ConsPlusTitle"/>
        <w:jc w:val="center"/>
      </w:pPr>
      <w:r>
        <w:t>наименований элементам улично-дорожной сети, элементам</w:t>
      </w:r>
    </w:p>
    <w:p w:rsidR="002571C8" w:rsidRDefault="002571C8">
      <w:pPr>
        <w:pStyle w:val="ConsPlusTitle"/>
        <w:jc w:val="center"/>
      </w:pPr>
      <w:r>
        <w:t>планировочной структуры, изменением, аннулированием</w:t>
      </w:r>
    </w:p>
    <w:p w:rsidR="002571C8" w:rsidRDefault="002571C8">
      <w:pPr>
        <w:pStyle w:val="ConsPlusTitle"/>
        <w:jc w:val="center"/>
      </w:pPr>
      <w:r>
        <w:t>таких наименований, установкой и демонтажем</w:t>
      </w:r>
    </w:p>
    <w:p w:rsidR="002571C8" w:rsidRDefault="002571C8">
      <w:pPr>
        <w:pStyle w:val="ConsPlusTitle"/>
        <w:jc w:val="center"/>
      </w:pPr>
      <w:r>
        <w:t>мемориальных досок и мемориальных объектов</w:t>
      </w:r>
    </w:p>
    <w:p w:rsidR="002571C8" w:rsidRDefault="002571C8">
      <w:pPr>
        <w:pStyle w:val="ConsPlusNormal"/>
        <w:jc w:val="center"/>
      </w:pPr>
      <w:r>
        <w:t xml:space="preserve">(в ред. </w:t>
      </w:r>
      <w:hyperlink r:id="rId59">
        <w:r>
          <w:rPr>
            <w:color w:val="0000FF"/>
          </w:rPr>
          <w:t>решения</w:t>
        </w:r>
      </w:hyperlink>
      <w:r>
        <w:t xml:space="preserve"> Тверской городской Думы от 24.09.2021 N 167)</w:t>
      </w:r>
    </w:p>
    <w:p w:rsidR="002571C8" w:rsidRDefault="002571C8">
      <w:pPr>
        <w:pStyle w:val="ConsPlusNormal"/>
        <w:jc w:val="both"/>
      </w:pPr>
    </w:p>
    <w:p w:rsidR="002571C8" w:rsidRDefault="002571C8">
      <w:pPr>
        <w:pStyle w:val="ConsPlusNormal"/>
        <w:ind w:firstLine="540"/>
        <w:jc w:val="both"/>
      </w:pPr>
      <w:r>
        <w:t>5.1. Финансирование работ, связанных с присвоением наименований элементам улично-дорожной сети, элементам планировочной структуры, изменением, аннулированием таких наименований, установкой и демонтажем мемориальных досок и мемориальных объектов, производится за счет заявителей.</w:t>
      </w:r>
    </w:p>
    <w:p w:rsidR="002571C8" w:rsidRDefault="002571C8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решения</w:t>
        </w:r>
      </w:hyperlink>
      <w:r>
        <w:t xml:space="preserve"> Тверской городской Думы от 24.09.2021 N 167)</w:t>
      </w:r>
    </w:p>
    <w:p w:rsidR="002571C8" w:rsidRDefault="002571C8">
      <w:pPr>
        <w:pStyle w:val="ConsPlusNormal"/>
        <w:jc w:val="both"/>
      </w:pPr>
    </w:p>
    <w:p w:rsidR="002571C8" w:rsidRDefault="002571C8">
      <w:pPr>
        <w:pStyle w:val="ConsPlusNormal"/>
        <w:jc w:val="both"/>
      </w:pPr>
    </w:p>
    <w:p w:rsidR="002571C8" w:rsidRDefault="002571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450" w:rsidRDefault="006E0450">
      <w:bookmarkStart w:id="4" w:name="_GoBack"/>
      <w:bookmarkEnd w:id="4"/>
    </w:p>
    <w:sectPr w:rsidR="006E0450" w:rsidSect="009C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C8"/>
    <w:rsid w:val="002571C8"/>
    <w:rsid w:val="006E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68BCE-6FF1-4599-A54B-AD1C4F61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1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571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571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C69D67FA7F00F8B2D9306F587CD7EAABAA484AD49C7A93D38D8676AF97AE4B2672DEB3DA3275EB8A40044D83543B7F39743C8060DF77407D9E1Cj5Z8L" TargetMode="External"/><Relationship Id="rId18" Type="http://schemas.openxmlformats.org/officeDocument/2006/relationships/hyperlink" Target="consultantplus://offline/ref=04C69D67FA7F00F8B2D9306F587CD7EAABAA484AD29F7C93DC86DB7CA7CEA249217D81A4DD7B79EA8A4004488E0B3E6A282C338A76C1755C619C1E59j4Z9L" TargetMode="External"/><Relationship Id="rId26" Type="http://schemas.openxmlformats.org/officeDocument/2006/relationships/hyperlink" Target="consultantplus://offline/ref=04C69D67FA7F00F8B2D9306F587CD7EAABAA484AD29F7C93DC86DB7CA7CEA249217D81A4DD7B79EA8A4004488E0B3E6A282C338A76C1755C619C1E59j4Z9L" TargetMode="External"/><Relationship Id="rId39" Type="http://schemas.openxmlformats.org/officeDocument/2006/relationships/hyperlink" Target="consultantplus://offline/ref=04C69D67FA7F00F8B2D9306F587CD7EAABAA484AD29F7C93DC86DB7CA7CEA249217D81A4DD7B79EA8A4004488F0B3E6A282C338A76C1755C619C1E59j4Z9L" TargetMode="External"/><Relationship Id="rId21" Type="http://schemas.openxmlformats.org/officeDocument/2006/relationships/hyperlink" Target="consultantplus://offline/ref=04C69D67FA7F00F8B2D9306F587CD7EAABAA484AD29F7C93DC86DB7CA7CEA249217D81A4DD7B79EA8A4004488E0B3E6A282C338A76C1755C619C1E59j4Z9L" TargetMode="External"/><Relationship Id="rId34" Type="http://schemas.openxmlformats.org/officeDocument/2006/relationships/hyperlink" Target="consultantplus://offline/ref=04C69D67FA7F00F8B2D9306F587CD7EAABAA484AD29F7C93DC86DB7CA7CEA249217D81A4DD7B79EA8A400448800B3E6A282C338A76C1755C619C1E59j4Z9L" TargetMode="External"/><Relationship Id="rId42" Type="http://schemas.openxmlformats.org/officeDocument/2006/relationships/hyperlink" Target="consultantplus://offline/ref=04C69D67FA7F00F8B2D9306F587CD7EAABAA484AD29F7C93DC86DB7CA7CEA249217D81A4DD7B79EA8A4004488E0B3E6A282C338A76C1755C619C1E59j4Z9L" TargetMode="External"/><Relationship Id="rId47" Type="http://schemas.openxmlformats.org/officeDocument/2006/relationships/hyperlink" Target="consultantplus://offline/ref=04C69D67FA7F00F8B2D9306F587CD7EAABAA484AD29F7C93DC86DB7CA7CEA249217D81A4DD7B79EA8A4004488E0B3E6A282C338A76C1755C619C1E59j4Z9L" TargetMode="External"/><Relationship Id="rId50" Type="http://schemas.openxmlformats.org/officeDocument/2006/relationships/hyperlink" Target="consultantplus://offline/ref=04C69D67FA7F00F8B2D9306F587CD7EAABAA484AD29F7C93DC86DB7CA7CEA249217D81A4DD7B79EA8A4004488E0B3E6A282C338A76C1755C619C1E59j4Z9L" TargetMode="External"/><Relationship Id="rId55" Type="http://schemas.openxmlformats.org/officeDocument/2006/relationships/hyperlink" Target="consultantplus://offline/ref=04C69D67FA7F00F8B2D9306F587CD7EAABAA484AD29F7C93DC86DB7CA7CEA249217D81A4DD7B79EA8A4004488E0B3E6A282C338A76C1755C619C1E59j4Z9L" TargetMode="External"/><Relationship Id="rId7" Type="http://schemas.openxmlformats.org/officeDocument/2006/relationships/hyperlink" Target="consultantplus://offline/ref=04C69D67FA7F00F8B2D9306F587CD7EAABAA484AD29F7C93DC86DB7CA7CEA249217D81A4DD7B79EA8A4004488D0B3E6A282C338A76C1755C619C1E59j4Z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C69D67FA7F00F8B2D9306F587CD7EAABAA484AD29E7A9FD781DB7CA7CEA249217D81A4DD7B79EA8A4004488D0B3E6A282C338A76C1755C619C1E59j4Z9L" TargetMode="External"/><Relationship Id="rId29" Type="http://schemas.openxmlformats.org/officeDocument/2006/relationships/hyperlink" Target="consultantplus://offline/ref=04C69D67FA7F00F8B2D9306F587CD7EAABAA484AD29F7C93DC86DB7CA7CEA249217D81A4DD7B79EA8A4004488E0B3E6A282C338A76C1755C619C1E59j4Z9L" TargetMode="External"/><Relationship Id="rId11" Type="http://schemas.openxmlformats.org/officeDocument/2006/relationships/hyperlink" Target="consultantplus://offline/ref=04C69D67FA7F00F8B2D9306F587CD7EAABAA484AD196709FD78D8676AF97AE4B2672DEA1DA6A79E9825E044A96026A39j6ZFL" TargetMode="External"/><Relationship Id="rId24" Type="http://schemas.openxmlformats.org/officeDocument/2006/relationships/hyperlink" Target="consultantplus://offline/ref=04C69D67FA7F00F8B2D9306F587CD7EAABAA484ADB9B7894D68D8676AF97AE4B2672DEB3DA3275EB8A40044E83543B7F39743C8060DF77407D9E1Cj5Z8L" TargetMode="External"/><Relationship Id="rId32" Type="http://schemas.openxmlformats.org/officeDocument/2006/relationships/hyperlink" Target="consultantplus://offline/ref=04C69D67FA7F00F8B2D9306F587CD7EAABAA484AD29F7C93DC86DB7CA7CEA249217D81A4DD7B79EA8A4004488F0B3E6A282C338A76C1755C619C1E59j4Z9L" TargetMode="External"/><Relationship Id="rId37" Type="http://schemas.openxmlformats.org/officeDocument/2006/relationships/hyperlink" Target="consultantplus://offline/ref=04C69D67FA7F00F8B2D9306F587CD7EAABAA484AD29F7C93DC86DB7CA7CEA249217D81A4DD7B79EA8A4004488F0B3E6A282C338A76C1755C619C1E59j4Z9L" TargetMode="External"/><Relationship Id="rId40" Type="http://schemas.openxmlformats.org/officeDocument/2006/relationships/hyperlink" Target="consultantplus://offline/ref=04C69D67FA7F00F8B2D9306F587CD7EAABAA484AD09E7891D38D8676AF97AE4B2672DEB3DA3275EB8A40054A83543B7F39743C8060DF77407D9E1Cj5Z8L" TargetMode="External"/><Relationship Id="rId45" Type="http://schemas.openxmlformats.org/officeDocument/2006/relationships/hyperlink" Target="consultantplus://offline/ref=04C69D67FA7F00F8B2D9306F587CD7EAABAA484AD49C7A93D38D8676AF97AE4B2672DEB3DA3275EB8A40044083543B7F39743C8060DF77407D9E1Cj5Z8L" TargetMode="External"/><Relationship Id="rId53" Type="http://schemas.openxmlformats.org/officeDocument/2006/relationships/hyperlink" Target="consultantplus://offline/ref=04C69D67FA7F00F8B2D9306F587CD7EAABAA484ADB9B7894D68D8676AF97AE4B2672DEB3DA3275EB8A40044083543B7F39743C8060DF77407D9E1Cj5Z8L" TargetMode="External"/><Relationship Id="rId58" Type="http://schemas.openxmlformats.org/officeDocument/2006/relationships/hyperlink" Target="consultantplus://offline/ref=04C69D67FA7F00F8B2D9306F587CD7EAABAA484AD29F7C93DC86DB7CA7CEA249217D81A4DD7B79EA8A4004488E0B3E6A282C338A76C1755C619C1E59j4Z9L" TargetMode="External"/><Relationship Id="rId5" Type="http://schemas.openxmlformats.org/officeDocument/2006/relationships/hyperlink" Target="consultantplus://offline/ref=04C69D67FA7F00F8B2D9306F587CD7EAABAA484AD49C7A93D38D8676AF97AE4B2672DEB3DA3275EB8A40044D83543B7F39743C8060DF77407D9E1Cj5Z8L" TargetMode="Externa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04C69D67FA7F00F8B2D9306F587CD7EAABAA484AD5987D91DC8D8676AF97AE4B2672DEB3DA3275EB8A40054883543B7F39743C8060DF77407D9E1Cj5Z8L" TargetMode="External"/><Relationship Id="rId14" Type="http://schemas.openxmlformats.org/officeDocument/2006/relationships/hyperlink" Target="consultantplus://offline/ref=04C69D67FA7F00F8B2D9306F587CD7EAABAA484ADB9B7894D68D8676AF97AE4B2672DEB3DA3275EB8A40044D83543B7F39743C8060DF77407D9E1Cj5Z8L" TargetMode="External"/><Relationship Id="rId22" Type="http://schemas.openxmlformats.org/officeDocument/2006/relationships/hyperlink" Target="consultantplus://offline/ref=04C69D67FA7F00F8B2D92E624E108DE4A9A11E41D39D72C188D2DD2BF89EA41C613D87F19E3F74EA8B4B5019CC55673964673E8A60DD755Cj7ZCL" TargetMode="External"/><Relationship Id="rId27" Type="http://schemas.openxmlformats.org/officeDocument/2006/relationships/hyperlink" Target="consultantplus://offline/ref=04C69D67FA7F00F8B2D9306F587CD7EAABAA484AD49C7A93D38D8676AF97AE4B2672DEB3DA3275EB8A40044E83543B7F39743C8060DF77407D9E1Cj5Z8L" TargetMode="External"/><Relationship Id="rId30" Type="http://schemas.openxmlformats.org/officeDocument/2006/relationships/hyperlink" Target="consultantplus://offline/ref=04C69D67FA7F00F8B2D9306F587CD7EAABAA484AD29F7C93DC86DB7CA7CEA249217D81A4DD7B79EA8A4004488E0B3E6A282C338A76C1755C619C1E59j4Z9L" TargetMode="External"/><Relationship Id="rId35" Type="http://schemas.openxmlformats.org/officeDocument/2006/relationships/hyperlink" Target="consultantplus://offline/ref=04C69D67FA7F00F8B2D9306F587CD7EAABAA484AD29F7C93DC86DB7CA7CEA249217D81A4DD7B79EA8A4004488F0B3E6A282C338A76C1755C619C1E59j4Z9L" TargetMode="External"/><Relationship Id="rId43" Type="http://schemas.openxmlformats.org/officeDocument/2006/relationships/hyperlink" Target="consultantplus://offline/ref=04C69D67FA7F00F8B2D9306F587CD7EAABAA484AD29F7C93DC86DB7CA7CEA249217D81A4DD7B79EA8A4004488F0B3E6A282C338A76C1755C619C1E59j4Z9L" TargetMode="External"/><Relationship Id="rId48" Type="http://schemas.openxmlformats.org/officeDocument/2006/relationships/hyperlink" Target="consultantplus://offline/ref=04C69D67FA7F00F8B2D9306F587CD7EAABAA484AD29F7C93DC86DB7CA7CEA249217D81A4DD7B79EA8A4004488F0B3E6A282C338A76C1755C619C1E59j4Z9L" TargetMode="External"/><Relationship Id="rId56" Type="http://schemas.openxmlformats.org/officeDocument/2006/relationships/hyperlink" Target="consultantplus://offline/ref=04C69D67FA7F00F8B2D9306F587CD7EAABAA484AD29F7C93DC86DB7CA7CEA249217D81A4DD7B79EA8A4004488E0B3E6A282C338A76C1755C619C1E59j4Z9L" TargetMode="External"/><Relationship Id="rId8" Type="http://schemas.openxmlformats.org/officeDocument/2006/relationships/hyperlink" Target="consultantplus://offline/ref=04C69D67FA7F00F8B2D9306F587CD7EAABAA484AD29E7A9FD781DB7CA7CEA249217D81A4DD7B79EA8A4004488D0B3E6A282C338A76C1755C619C1E59j4Z9L" TargetMode="External"/><Relationship Id="rId51" Type="http://schemas.openxmlformats.org/officeDocument/2006/relationships/hyperlink" Target="consultantplus://offline/ref=04C69D67FA7F00F8B2D92E624E108DE4A9A2174ED49F72C188D2DD2BF89EA41C733DDFFD9C376AEB885E06488Aj0Z3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4C69D67FA7F00F8B2D9306F587CD7EAABAA484AD1967D92D28D8676AF97AE4B2672DEA1DA6A79E9825E044A96026A39j6ZFL" TargetMode="External"/><Relationship Id="rId17" Type="http://schemas.openxmlformats.org/officeDocument/2006/relationships/hyperlink" Target="consultantplus://offline/ref=04C69D67FA7F00F8B2D9306F587CD7EAABAA484AD29E7A9FD781DB7CA7CEA249217D81A4DD7B79EA8A4004488D0B3E6A282C338A76C1755C619C1E59j4Z9L" TargetMode="External"/><Relationship Id="rId25" Type="http://schemas.openxmlformats.org/officeDocument/2006/relationships/hyperlink" Target="consultantplus://offline/ref=04C69D67FA7F00F8B2D9306F587CD7EAABAA484AD29F7C93DC86DB7CA7CEA249217D81A4DD7B79EA8A4004488E0B3E6A282C338A76C1755C619C1E59j4Z9L" TargetMode="External"/><Relationship Id="rId33" Type="http://schemas.openxmlformats.org/officeDocument/2006/relationships/hyperlink" Target="consultantplus://offline/ref=04C69D67FA7F00F8B2D9306F587CD7EAABAA484AD29F7C93DC86DB7CA7CEA249217D81A4DD7B79EA8A4004488E0B3E6A282C338A76C1755C619C1E59j4Z9L" TargetMode="External"/><Relationship Id="rId38" Type="http://schemas.openxmlformats.org/officeDocument/2006/relationships/hyperlink" Target="consultantplus://offline/ref=04C69D67FA7F00F8B2D9306F587CD7EAABAA484AD29F7C93DC86DB7CA7CEA249217D81A4DD7B79EA8A4004488F0B3E6A282C338A76C1755C619C1E59j4Z9L" TargetMode="External"/><Relationship Id="rId46" Type="http://schemas.openxmlformats.org/officeDocument/2006/relationships/hyperlink" Target="consultantplus://offline/ref=04C69D67FA7F00F8B2D9306F587CD7EAABAA484AD29F7C93DC86DB7CA7CEA249217D81A4DD7B79EA8A4004488F0B3E6A282C338A76C1755C619C1E59j4Z9L" TargetMode="External"/><Relationship Id="rId59" Type="http://schemas.openxmlformats.org/officeDocument/2006/relationships/hyperlink" Target="consultantplus://offline/ref=04C69D67FA7F00F8B2D9306F587CD7EAABAA484AD29F7C93DC86DB7CA7CEA249217D81A4DD7B79EA8A4004498A0B3E6A282C338A76C1755C619C1E59j4Z9L" TargetMode="External"/><Relationship Id="rId20" Type="http://schemas.openxmlformats.org/officeDocument/2006/relationships/hyperlink" Target="consultantplus://offline/ref=04C69D67FA7F00F8B2D9306F587CD7EAABAA484AD29F7C93DC86DB7CA7CEA249217D81A4DD7B79EA8A4004488E0B3E6A282C338A76C1755C619C1E59j4Z9L" TargetMode="External"/><Relationship Id="rId41" Type="http://schemas.openxmlformats.org/officeDocument/2006/relationships/hyperlink" Target="consultantplus://offline/ref=04C69D67FA7F00F8B2D9306F587CD7EAABAA484AD29F7C93DC86DB7CA7CEA249217D81A4DD7B79EA8A4004488E0B3E6A282C338A76C1755C619C1E59j4Z9L" TargetMode="External"/><Relationship Id="rId54" Type="http://schemas.openxmlformats.org/officeDocument/2006/relationships/hyperlink" Target="consultantplus://offline/ref=04C69D67FA7F00F8B2D9306F587CD7EAABAA484AD29F7C93DC86DB7CA7CEA249217D81A4DD7B79EA8A4004488E0B3E6A282C338A76C1755C619C1E59j4Z9L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C69D67FA7F00F8B2D9306F587CD7EAABAA484ADB9B7894D68D8676AF97AE4B2672DEB3DA3275EB8A40044D83543B7F39743C8060DF77407D9E1Cj5Z8L" TargetMode="External"/><Relationship Id="rId15" Type="http://schemas.openxmlformats.org/officeDocument/2006/relationships/hyperlink" Target="consultantplus://offline/ref=04C69D67FA7F00F8B2D9306F587CD7EAABAA484AD29F7C93DC86DB7CA7CEA249217D81A4DD7B79EA8A4004488D0B3E6A282C338A76C1755C619C1E59j4Z9L" TargetMode="External"/><Relationship Id="rId23" Type="http://schemas.openxmlformats.org/officeDocument/2006/relationships/hyperlink" Target="consultantplus://offline/ref=04C69D67FA7F00F8B2D9306F587CD7EAABAA484AD29F7C93DC86DB7CA7CEA249217D81A4DD7B79EA8A4004488E0B3E6A282C338A76C1755C619C1E59j4Z9L" TargetMode="External"/><Relationship Id="rId28" Type="http://schemas.openxmlformats.org/officeDocument/2006/relationships/hyperlink" Target="consultantplus://offline/ref=04C69D67FA7F00F8B2D9306F587CD7EAABAA484ADB9B7894D68D8676AF97AE4B2672DEB3DA3275EB8A40044183543B7F39743C8060DF77407D9E1Cj5Z8L" TargetMode="External"/><Relationship Id="rId36" Type="http://schemas.openxmlformats.org/officeDocument/2006/relationships/hyperlink" Target="consultantplus://offline/ref=04C69D67FA7F00F8B2D9306F587CD7EAABAA484ADB9B7894D68D8676AF97AE4B2672DEB3DA3275EB8A40044F83543B7F39743C8060DF77407D9E1Cj5Z8L" TargetMode="External"/><Relationship Id="rId49" Type="http://schemas.openxmlformats.org/officeDocument/2006/relationships/hyperlink" Target="consultantplus://offline/ref=04C69D67FA7F00F8B2D9306F587CD7EAABAA484AD29F7C93DC86DB7CA7CEA249217D81A4DD7B79EA8A4004488E0B3E6A282C338A76C1755C619C1E59j4Z9L" TargetMode="External"/><Relationship Id="rId57" Type="http://schemas.openxmlformats.org/officeDocument/2006/relationships/hyperlink" Target="consultantplus://offline/ref=04C69D67FA7F00F8B2D9306F587CD7EAABAA484AD29F7C93DC86DB7CA7CEA249217D81A4DD7B79EA8A4004488E0B3E6A282C338A76C1755C619C1E59j4Z9L" TargetMode="External"/><Relationship Id="rId10" Type="http://schemas.openxmlformats.org/officeDocument/2006/relationships/hyperlink" Target="consultantplus://offline/ref=04C69D67FA7F00F8B2D9306F587CD7EAABAA484ADB9D789EDD8D8676AF97AE4B2672DEB3DA3275EB88480D4083543B7F39743C8060DF77407D9E1Cj5Z8L" TargetMode="External"/><Relationship Id="rId31" Type="http://schemas.openxmlformats.org/officeDocument/2006/relationships/hyperlink" Target="consultantplus://offline/ref=04C69D67FA7F00F8B2D92E624E108DE4A9A2174ED49F72C188D2DD2BF89EA41C733DDFFD9C376AEB885E06488Aj0Z3L" TargetMode="External"/><Relationship Id="rId44" Type="http://schemas.openxmlformats.org/officeDocument/2006/relationships/hyperlink" Target="consultantplus://offline/ref=04C69D67FA7F00F8B2D9306F587CD7EAABAA484AD29F7C93DC86DB7CA7CEA249217D81A4DD7B79EA8A4004488F0B3E6A282C338A76C1755C619C1E59j4Z9L" TargetMode="External"/><Relationship Id="rId52" Type="http://schemas.openxmlformats.org/officeDocument/2006/relationships/hyperlink" Target="consultantplus://offline/ref=04C69D67FA7F00F8B2D9306F587CD7EAABAA484AD29F7C93DC86DB7CA7CEA249217D81A4DD7B79EA8A400448810B3E6A282C338A76C1755C619C1E59j4Z9L" TargetMode="External"/><Relationship Id="rId60" Type="http://schemas.openxmlformats.org/officeDocument/2006/relationships/hyperlink" Target="consultantplus://offline/ref=04C69D67FA7F00F8B2D9306F587CD7EAABAA484AD29F7C93DC86DB7CA7CEA249217D81A4DD7B79EA8A4004498B0B3E6A282C338A76C1755C619C1E59j4Z9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4C69D67FA7F00F8B2D92E624E108DE4A9A31445D69F72C188D2DD2BF89EA41C613D87F19E3E77E3894B5019CC55673964673E8A60DD755Cj7Z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5423</Words>
  <Characters>30915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Циперман Жанна Владимировна</dc:creator>
  <cp:keywords/>
  <dc:description/>
  <cp:lastModifiedBy>Циперман Жанна Владимировна</cp:lastModifiedBy>
  <cp:revision>1</cp:revision>
  <dcterms:created xsi:type="dcterms:W3CDTF">2023-02-28T11:25:00Z</dcterms:created>
  <dcterms:modified xsi:type="dcterms:W3CDTF">2023-02-28T11:26:00Z</dcterms:modified>
</cp:coreProperties>
</file>