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D6" w:rsidRPr="007643CB" w:rsidRDefault="00694D25" w:rsidP="00CA2EEA">
      <w:pPr>
        <w:spacing w:after="0" w:line="240" w:lineRule="auto"/>
        <w:jc w:val="center"/>
        <w:rPr>
          <w:rFonts w:ascii="Times New Roman" w:hAnsi="Times New Roman" w:cs="Times New Roman"/>
          <w:b/>
          <w:sz w:val="28"/>
          <w:szCs w:val="28"/>
        </w:rPr>
      </w:pPr>
      <w:r w:rsidRPr="007643CB">
        <w:rPr>
          <w:rFonts w:ascii="Times New Roman" w:hAnsi="Times New Roman" w:cs="Times New Roman"/>
          <w:b/>
          <w:sz w:val="28"/>
          <w:szCs w:val="28"/>
        </w:rPr>
        <w:t>Д</w:t>
      </w:r>
      <w:r w:rsidR="00C97FB0" w:rsidRPr="007643CB">
        <w:rPr>
          <w:rFonts w:ascii="Times New Roman" w:hAnsi="Times New Roman" w:cs="Times New Roman"/>
          <w:b/>
          <w:sz w:val="28"/>
          <w:szCs w:val="28"/>
        </w:rPr>
        <w:t>ОКЛАД</w:t>
      </w:r>
    </w:p>
    <w:p w:rsidR="00230BEF" w:rsidRPr="007643CB" w:rsidRDefault="002250F8" w:rsidP="00193BF7">
      <w:pPr>
        <w:spacing w:after="0" w:line="240" w:lineRule="auto"/>
        <w:jc w:val="center"/>
        <w:rPr>
          <w:rFonts w:ascii="Times New Roman" w:hAnsi="Times New Roman" w:cs="Times New Roman"/>
          <w:b/>
          <w:sz w:val="28"/>
          <w:szCs w:val="28"/>
        </w:rPr>
      </w:pPr>
      <w:r w:rsidRPr="007643CB">
        <w:rPr>
          <w:rFonts w:ascii="Times New Roman" w:hAnsi="Times New Roman" w:cs="Times New Roman"/>
          <w:b/>
          <w:sz w:val="28"/>
          <w:szCs w:val="28"/>
        </w:rPr>
        <w:t xml:space="preserve">о состоянии и развитии конкурентной среды на рынках товаров </w:t>
      </w:r>
      <w:r w:rsidR="00CA2EEA" w:rsidRPr="007643CB">
        <w:rPr>
          <w:rFonts w:ascii="Times New Roman" w:hAnsi="Times New Roman" w:cs="Times New Roman"/>
          <w:b/>
          <w:sz w:val="28"/>
          <w:szCs w:val="28"/>
        </w:rPr>
        <w:br/>
      </w:r>
      <w:r w:rsidRPr="007643CB">
        <w:rPr>
          <w:rFonts w:ascii="Times New Roman" w:hAnsi="Times New Roman" w:cs="Times New Roman"/>
          <w:b/>
          <w:sz w:val="28"/>
          <w:szCs w:val="28"/>
        </w:rPr>
        <w:t>и услуг</w:t>
      </w:r>
      <w:r w:rsidR="00694D25" w:rsidRPr="007643CB">
        <w:rPr>
          <w:rFonts w:ascii="Times New Roman" w:hAnsi="Times New Roman" w:cs="Times New Roman"/>
          <w:b/>
          <w:sz w:val="28"/>
          <w:szCs w:val="28"/>
        </w:rPr>
        <w:t xml:space="preserve"> </w:t>
      </w:r>
      <w:r w:rsidRPr="007643CB">
        <w:rPr>
          <w:rFonts w:ascii="Times New Roman" w:hAnsi="Times New Roman" w:cs="Times New Roman"/>
          <w:b/>
          <w:sz w:val="28"/>
          <w:szCs w:val="28"/>
        </w:rPr>
        <w:t>муниципального образования город Тверь</w:t>
      </w:r>
      <w:r w:rsidR="00CA2EEA" w:rsidRPr="007643CB">
        <w:rPr>
          <w:rFonts w:ascii="Times New Roman" w:hAnsi="Times New Roman" w:cs="Times New Roman"/>
          <w:b/>
          <w:sz w:val="28"/>
          <w:szCs w:val="28"/>
        </w:rPr>
        <w:t xml:space="preserve"> </w:t>
      </w:r>
      <w:r w:rsidR="00230BEF" w:rsidRPr="007643CB">
        <w:rPr>
          <w:rFonts w:ascii="Times New Roman" w:hAnsi="Times New Roman" w:cs="Times New Roman"/>
          <w:b/>
          <w:sz w:val="28"/>
          <w:szCs w:val="28"/>
        </w:rPr>
        <w:t>за 20</w:t>
      </w:r>
      <w:r w:rsidR="00665187">
        <w:rPr>
          <w:rFonts w:ascii="Times New Roman" w:hAnsi="Times New Roman" w:cs="Times New Roman"/>
          <w:b/>
          <w:sz w:val="28"/>
          <w:szCs w:val="28"/>
        </w:rPr>
        <w:t>2</w:t>
      </w:r>
      <w:r w:rsidR="00A73E8B">
        <w:rPr>
          <w:rFonts w:ascii="Times New Roman" w:hAnsi="Times New Roman" w:cs="Times New Roman"/>
          <w:b/>
          <w:sz w:val="28"/>
          <w:szCs w:val="28"/>
        </w:rPr>
        <w:t>2</w:t>
      </w:r>
      <w:r w:rsidR="00230BEF" w:rsidRPr="007643CB">
        <w:rPr>
          <w:rFonts w:ascii="Times New Roman" w:hAnsi="Times New Roman" w:cs="Times New Roman"/>
          <w:b/>
          <w:sz w:val="28"/>
          <w:szCs w:val="28"/>
        </w:rPr>
        <w:t xml:space="preserve"> год</w:t>
      </w:r>
    </w:p>
    <w:p w:rsidR="00CA2EEA" w:rsidRPr="007643CB" w:rsidRDefault="00CA2EEA" w:rsidP="00CA2EEA">
      <w:pPr>
        <w:spacing w:after="0" w:line="240" w:lineRule="auto"/>
        <w:jc w:val="center"/>
        <w:rPr>
          <w:rFonts w:ascii="Times New Roman" w:hAnsi="Times New Roman" w:cs="Times New Roman"/>
          <w:color w:val="0070C0"/>
          <w:szCs w:val="28"/>
        </w:rPr>
      </w:pPr>
    </w:p>
    <w:p w:rsidR="00474C85" w:rsidRDefault="00A25213" w:rsidP="00F941C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643CB">
        <w:rPr>
          <w:rFonts w:ascii="Times New Roman" w:hAnsi="Times New Roman" w:cs="Times New Roman"/>
          <w:color w:val="000000" w:themeColor="text1"/>
          <w:sz w:val="28"/>
          <w:szCs w:val="28"/>
        </w:rPr>
        <w:t xml:space="preserve">Стандарт развития конкуренции в субъектах Российской Федерации утвержден Правительством Российской Федерации в 2015 году (далее – Стандарт) и представляет собой комплекс мероприятий, направленных на улучшение конкурентной среды. </w:t>
      </w:r>
      <w:r w:rsidR="00474C85" w:rsidRPr="007643CB">
        <w:rPr>
          <w:rFonts w:ascii="Times New Roman" w:eastAsia="Times New Roman" w:hAnsi="Times New Roman" w:cs="Times New Roman"/>
          <w:color w:val="000000" w:themeColor="text1"/>
          <w:sz w:val="28"/>
          <w:szCs w:val="28"/>
          <w:lang w:eastAsia="ru-RU"/>
        </w:rPr>
        <w:t>Его цель – установить ответственность органов исполнительной власти и регионов за создание условий, поддерживающих развитие конкуренции</w:t>
      </w:r>
      <w:r w:rsidR="00871A26" w:rsidRPr="007643CB">
        <w:rPr>
          <w:rFonts w:ascii="Times New Roman" w:eastAsia="Times New Roman" w:hAnsi="Times New Roman" w:cs="Times New Roman"/>
          <w:color w:val="000000" w:themeColor="text1"/>
          <w:sz w:val="28"/>
          <w:szCs w:val="28"/>
          <w:lang w:eastAsia="ru-RU"/>
        </w:rPr>
        <w:t xml:space="preserve">, </w:t>
      </w:r>
      <w:r w:rsidR="00474C85" w:rsidRPr="007643CB">
        <w:rPr>
          <w:rFonts w:ascii="Times New Roman" w:eastAsia="Times New Roman" w:hAnsi="Times New Roman" w:cs="Times New Roman"/>
          <w:color w:val="000000" w:themeColor="text1"/>
          <w:sz w:val="28"/>
          <w:szCs w:val="28"/>
          <w:lang w:eastAsia="ru-RU"/>
        </w:rPr>
        <w:t xml:space="preserve">учитывая региональную специфику, её стимулирование; поддержку и защиту субъектов малого и среднего бизнеса. Стандарт вводит так называемую </w:t>
      </w:r>
      <w:r w:rsidR="00B27F8F">
        <w:rPr>
          <w:rFonts w:ascii="Times New Roman" w:eastAsia="Times New Roman" w:hAnsi="Times New Roman" w:cs="Times New Roman"/>
          <w:color w:val="000000" w:themeColor="text1"/>
          <w:sz w:val="28"/>
          <w:szCs w:val="28"/>
          <w:lang w:eastAsia="ru-RU"/>
        </w:rPr>
        <w:t>«</w:t>
      </w:r>
      <w:r w:rsidR="00474C85" w:rsidRPr="007643CB">
        <w:rPr>
          <w:rFonts w:ascii="Times New Roman" w:eastAsia="Times New Roman" w:hAnsi="Times New Roman" w:cs="Times New Roman"/>
          <w:color w:val="000000" w:themeColor="text1"/>
          <w:sz w:val="28"/>
          <w:szCs w:val="28"/>
          <w:lang w:eastAsia="ru-RU"/>
        </w:rPr>
        <w:t>дорожную карту</w:t>
      </w:r>
      <w:r w:rsidR="00B27F8F">
        <w:rPr>
          <w:rFonts w:ascii="Times New Roman" w:eastAsia="Times New Roman" w:hAnsi="Times New Roman" w:cs="Times New Roman"/>
          <w:color w:val="000000" w:themeColor="text1"/>
          <w:sz w:val="28"/>
          <w:szCs w:val="28"/>
          <w:lang w:eastAsia="ru-RU"/>
        </w:rPr>
        <w:t>»</w:t>
      </w:r>
      <w:r w:rsidR="00474C85" w:rsidRPr="007643CB">
        <w:rPr>
          <w:rFonts w:ascii="Times New Roman" w:eastAsia="Times New Roman" w:hAnsi="Times New Roman" w:cs="Times New Roman"/>
          <w:color w:val="000000" w:themeColor="text1"/>
          <w:sz w:val="28"/>
          <w:szCs w:val="28"/>
          <w:lang w:eastAsia="ru-RU"/>
        </w:rPr>
        <w:t xml:space="preserve"> (план мероприятий, способствующих формированию и подъёму конкуренции). </w:t>
      </w:r>
    </w:p>
    <w:p w:rsidR="000F4D49" w:rsidRPr="007643CB" w:rsidRDefault="000F4D49" w:rsidP="00F941C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A73E8B" w:rsidRPr="00CA7A97" w:rsidRDefault="00A73E8B" w:rsidP="00A73E8B">
      <w:pPr>
        <w:pStyle w:val="a7"/>
        <w:numPr>
          <w:ilvl w:val="0"/>
          <w:numId w:val="13"/>
        </w:numPr>
        <w:spacing w:after="0" w:line="240" w:lineRule="auto"/>
        <w:ind w:left="709" w:firstLine="0"/>
        <w:jc w:val="center"/>
        <w:rPr>
          <w:rFonts w:ascii="Times New Roman" w:hAnsi="Times New Roman" w:cs="Times New Roman"/>
          <w:b/>
          <w:sz w:val="28"/>
          <w:szCs w:val="28"/>
        </w:rPr>
      </w:pPr>
      <w:r w:rsidRPr="00CA7A97">
        <w:rPr>
          <w:rFonts w:ascii="Times New Roman" w:hAnsi="Times New Roman" w:cs="Times New Roman"/>
          <w:b/>
          <w:sz w:val="28"/>
          <w:szCs w:val="28"/>
        </w:rPr>
        <w:t xml:space="preserve">Информация об исполнении в 2022 году пункта 5.2 соглашения </w:t>
      </w:r>
      <w:r w:rsidRPr="00CA7A97">
        <w:rPr>
          <w:rFonts w:ascii="Times New Roman" w:hAnsi="Times New Roman" w:cs="Times New Roman"/>
          <w:b/>
          <w:sz w:val="28"/>
          <w:szCs w:val="28"/>
        </w:rPr>
        <w:br/>
        <w:t xml:space="preserve">№ 39-СРК/17, заключенного между Министерством экономического развития Тверской области и Администрацией города Твери 25 августа 2017 года по внедрению на территории муниципального образования «Город Тверь» стандарта развития конкуренции в субъектах Российской </w:t>
      </w:r>
      <w:r w:rsidRPr="00CA7A97">
        <w:rPr>
          <w:rFonts w:ascii="Times New Roman" w:hAnsi="Times New Roman" w:cs="Times New Roman"/>
          <w:b/>
          <w:sz w:val="28"/>
          <w:szCs w:val="28"/>
        </w:rPr>
        <w:br/>
        <w:t>Федерации (далее - Соглашение).</w:t>
      </w:r>
    </w:p>
    <w:p w:rsidR="00A73E8B" w:rsidRPr="00D05902" w:rsidRDefault="00A73E8B" w:rsidP="00A73E8B">
      <w:pPr>
        <w:spacing w:after="0" w:line="240" w:lineRule="auto"/>
        <w:ind w:firstLine="709"/>
        <w:jc w:val="both"/>
        <w:rPr>
          <w:rFonts w:ascii="Times New Roman" w:hAnsi="Times New Roman" w:cs="Times New Roman"/>
          <w:sz w:val="28"/>
          <w:szCs w:val="28"/>
        </w:rPr>
      </w:pPr>
      <w:r w:rsidRPr="00D05902">
        <w:rPr>
          <w:rFonts w:ascii="Times New Roman" w:hAnsi="Times New Roman" w:cs="Times New Roman"/>
          <w:sz w:val="28"/>
          <w:szCs w:val="28"/>
        </w:rPr>
        <w:t xml:space="preserve">В проведении опроса приняли участие 959 предпринимателей и потребителей товаров, работ и услуг, высказавших свое мнение о состоянии и развитии конкурентной среды на муниципальных рынках. Источником для получения сводных итогов являлись анкеты: </w:t>
      </w:r>
    </w:p>
    <w:p w:rsidR="00A73E8B" w:rsidRPr="00D05902" w:rsidRDefault="00A73E8B" w:rsidP="00A73E8B">
      <w:pPr>
        <w:spacing w:after="0" w:line="240" w:lineRule="auto"/>
        <w:ind w:firstLine="709"/>
        <w:jc w:val="both"/>
        <w:rPr>
          <w:rFonts w:ascii="Times New Roman" w:hAnsi="Times New Roman" w:cs="Times New Roman"/>
          <w:sz w:val="28"/>
          <w:szCs w:val="28"/>
          <w:u w:val="single"/>
        </w:rPr>
      </w:pPr>
      <w:r w:rsidRPr="00D05902">
        <w:rPr>
          <w:rFonts w:ascii="Times New Roman" w:hAnsi="Times New Roman" w:cs="Times New Roman"/>
          <w:sz w:val="28"/>
          <w:szCs w:val="28"/>
        </w:rPr>
        <w:t>- для опроса субъектов предпринимательской деятельности «Оценка состояния и развития конкурентной среды на рынках товаров, работ и услуг Тверской области» (заполнено 277 анкет);</w:t>
      </w:r>
    </w:p>
    <w:p w:rsidR="00A73E8B" w:rsidRPr="00D05902" w:rsidRDefault="00A73E8B" w:rsidP="00A73E8B">
      <w:pPr>
        <w:spacing w:after="0" w:line="240" w:lineRule="auto"/>
        <w:ind w:firstLine="709"/>
        <w:jc w:val="both"/>
        <w:rPr>
          <w:rFonts w:ascii="Times New Roman" w:hAnsi="Times New Roman" w:cs="Times New Roman"/>
          <w:sz w:val="28"/>
          <w:szCs w:val="28"/>
        </w:rPr>
      </w:pPr>
      <w:r w:rsidRPr="00D05902">
        <w:rPr>
          <w:rFonts w:ascii="Times New Roman" w:hAnsi="Times New Roman" w:cs="Times New Roman"/>
          <w:sz w:val="28"/>
          <w:szCs w:val="28"/>
        </w:rPr>
        <w:t>- для потребителей товаров, работ и услуг «Удовлетворенность потребителей качеством товаров, работ и услуг ценовой конкуренцией на рынках Тверской области» (заполнено 334 анкеты);</w:t>
      </w:r>
    </w:p>
    <w:p w:rsidR="00A73E8B" w:rsidRPr="00D05902" w:rsidRDefault="00A73E8B" w:rsidP="00A73E8B">
      <w:pPr>
        <w:spacing w:after="0" w:line="240" w:lineRule="auto"/>
        <w:ind w:firstLine="709"/>
        <w:jc w:val="both"/>
        <w:rPr>
          <w:rFonts w:ascii="Times New Roman" w:hAnsi="Times New Roman" w:cs="Times New Roman"/>
          <w:sz w:val="28"/>
          <w:szCs w:val="28"/>
        </w:rPr>
      </w:pPr>
      <w:r w:rsidRPr="00D05902">
        <w:rPr>
          <w:rFonts w:ascii="Times New Roman" w:hAnsi="Times New Roman" w:cs="Times New Roman"/>
          <w:sz w:val="28"/>
          <w:szCs w:val="28"/>
        </w:rPr>
        <w:t>- для опроса населения в отношении доступности финансовых услуг и удовлетворенности деятельностью в сфере финансовых услуг, осуществляемой на территории Тверской области (заполнено 348 анкет).</w:t>
      </w:r>
    </w:p>
    <w:p w:rsidR="00A73E8B" w:rsidRPr="00D05902" w:rsidRDefault="00A73E8B" w:rsidP="00A73E8B">
      <w:pPr>
        <w:spacing w:after="0" w:line="240" w:lineRule="auto"/>
        <w:ind w:firstLine="709"/>
        <w:jc w:val="both"/>
        <w:rPr>
          <w:rFonts w:ascii="Times New Roman" w:hAnsi="Times New Roman" w:cs="Times New Roman"/>
          <w:sz w:val="28"/>
          <w:szCs w:val="28"/>
        </w:rPr>
      </w:pPr>
      <w:r w:rsidRPr="00D05902">
        <w:rPr>
          <w:rFonts w:ascii="Times New Roman" w:hAnsi="Times New Roman" w:cs="Times New Roman"/>
          <w:sz w:val="28"/>
          <w:szCs w:val="28"/>
        </w:rPr>
        <w:t>Результаты опроса будут представлены в докладе с подробной детализацией по наиболее важным направлениям и проблемам.</w:t>
      </w:r>
    </w:p>
    <w:p w:rsidR="00A73E8B" w:rsidRPr="003D38BF" w:rsidRDefault="00A73E8B" w:rsidP="00A73E8B">
      <w:pPr>
        <w:spacing w:after="0" w:line="240" w:lineRule="auto"/>
        <w:ind w:firstLine="709"/>
        <w:jc w:val="both"/>
        <w:rPr>
          <w:rFonts w:ascii="Times New Roman" w:hAnsi="Times New Roman" w:cs="Times New Roman"/>
          <w:color w:val="FF0000"/>
          <w:sz w:val="28"/>
          <w:szCs w:val="28"/>
        </w:rPr>
      </w:pPr>
    </w:p>
    <w:p w:rsidR="00A73E8B" w:rsidRPr="00D05902" w:rsidRDefault="00A73E8B" w:rsidP="00A73E8B">
      <w:pPr>
        <w:pStyle w:val="a7"/>
        <w:numPr>
          <w:ilvl w:val="0"/>
          <w:numId w:val="13"/>
        </w:numPr>
        <w:spacing w:after="0" w:line="240" w:lineRule="auto"/>
        <w:ind w:left="0" w:firstLine="0"/>
        <w:jc w:val="center"/>
        <w:rPr>
          <w:rFonts w:ascii="Times New Roman" w:hAnsi="Times New Roman" w:cs="Times New Roman"/>
          <w:b/>
          <w:sz w:val="28"/>
          <w:szCs w:val="28"/>
        </w:rPr>
      </w:pPr>
      <w:r w:rsidRPr="00D05902">
        <w:rPr>
          <w:rFonts w:ascii="Times New Roman" w:hAnsi="Times New Roman" w:cs="Times New Roman"/>
          <w:b/>
          <w:sz w:val="28"/>
          <w:szCs w:val="28"/>
        </w:rPr>
        <w:t>Информация о состоянии конкурентной среды на территории   муниципального образования город Тверь</w:t>
      </w:r>
    </w:p>
    <w:p w:rsidR="00A73E8B" w:rsidRPr="00D05902" w:rsidRDefault="00A73E8B" w:rsidP="00A73E8B">
      <w:pPr>
        <w:spacing w:after="0" w:line="240" w:lineRule="auto"/>
        <w:ind w:firstLine="709"/>
        <w:jc w:val="both"/>
        <w:rPr>
          <w:rFonts w:ascii="Times New Roman" w:hAnsi="Times New Roman" w:cs="Times New Roman"/>
          <w:sz w:val="28"/>
          <w:szCs w:val="28"/>
        </w:rPr>
      </w:pPr>
    </w:p>
    <w:p w:rsidR="00A73E8B" w:rsidRPr="00C67759" w:rsidRDefault="00A73E8B" w:rsidP="00A73E8B">
      <w:pPr>
        <w:spacing w:after="0" w:line="240" w:lineRule="auto"/>
        <w:ind w:firstLine="709"/>
        <w:jc w:val="both"/>
        <w:rPr>
          <w:rFonts w:ascii="Times New Roman" w:hAnsi="Times New Roman" w:cs="Times New Roman"/>
          <w:sz w:val="28"/>
          <w:szCs w:val="28"/>
        </w:rPr>
      </w:pPr>
      <w:r w:rsidRPr="00C67759">
        <w:rPr>
          <w:rFonts w:ascii="Times New Roman" w:hAnsi="Times New Roman" w:cs="Times New Roman"/>
          <w:sz w:val="28"/>
          <w:szCs w:val="28"/>
        </w:rPr>
        <w:t xml:space="preserve">Число учтенных в Статистическом Регистре Федеральной службы государственной статистики (далее – Росстат) на 1 января 2022 года в городе Твери составило 15,9 тысяч хозяйствующих субъектов всех видов экономической деятельности (предприятий и организаций, их филиалов), индивидуальные предприниматели – 11,1 тысяч чел. По сравнению с предшествующим годом количество субъектов уменьшилось на 4,7 %, или на 792 единицы. Тенденция сокращения наблюдается на протяжении последних лет. </w:t>
      </w:r>
    </w:p>
    <w:p w:rsidR="00A73E8B" w:rsidRPr="003D38BF" w:rsidRDefault="00A73E8B" w:rsidP="00A73E8B">
      <w:pPr>
        <w:spacing w:after="0" w:line="240" w:lineRule="auto"/>
        <w:ind w:firstLine="709"/>
        <w:jc w:val="both"/>
        <w:rPr>
          <w:rFonts w:ascii="Times New Roman" w:hAnsi="Times New Roman" w:cs="Times New Roman"/>
          <w:color w:val="FF0000"/>
          <w:sz w:val="18"/>
          <w:szCs w:val="28"/>
        </w:rPr>
      </w:pPr>
    </w:p>
    <w:p w:rsidR="00A73E8B" w:rsidRPr="00C67759" w:rsidRDefault="00A73E8B" w:rsidP="00A73E8B">
      <w:pPr>
        <w:spacing w:after="0" w:line="240" w:lineRule="auto"/>
        <w:jc w:val="center"/>
        <w:rPr>
          <w:rFonts w:ascii="Times New Roman" w:hAnsi="Times New Roman" w:cs="Times New Roman"/>
          <w:b/>
          <w:i/>
          <w:sz w:val="28"/>
          <w:szCs w:val="28"/>
        </w:rPr>
      </w:pPr>
      <w:r w:rsidRPr="00C67759">
        <w:rPr>
          <w:rFonts w:ascii="Times New Roman" w:hAnsi="Times New Roman" w:cs="Times New Roman"/>
          <w:b/>
          <w:i/>
          <w:sz w:val="28"/>
          <w:szCs w:val="28"/>
        </w:rPr>
        <w:t xml:space="preserve">Динамика </w:t>
      </w:r>
      <w:r>
        <w:rPr>
          <w:rFonts w:ascii="Times New Roman" w:hAnsi="Times New Roman" w:cs="Times New Roman"/>
          <w:b/>
          <w:i/>
          <w:sz w:val="28"/>
          <w:szCs w:val="28"/>
        </w:rPr>
        <w:t xml:space="preserve">числа </w:t>
      </w:r>
      <w:r w:rsidRPr="00C67759">
        <w:rPr>
          <w:rFonts w:ascii="Times New Roman" w:hAnsi="Times New Roman" w:cs="Times New Roman"/>
          <w:b/>
          <w:i/>
          <w:sz w:val="28"/>
          <w:szCs w:val="28"/>
        </w:rPr>
        <w:t>предприятий и организаций города Твери</w:t>
      </w:r>
    </w:p>
    <w:p w:rsidR="00A73E8B" w:rsidRPr="00C67759" w:rsidRDefault="00A73E8B" w:rsidP="00A73E8B">
      <w:pPr>
        <w:spacing w:after="0" w:line="240" w:lineRule="auto"/>
        <w:jc w:val="center"/>
        <w:rPr>
          <w:rFonts w:ascii="Times New Roman" w:hAnsi="Times New Roman" w:cs="Times New Roman"/>
          <w:i/>
          <w:sz w:val="24"/>
          <w:szCs w:val="28"/>
        </w:rPr>
      </w:pPr>
      <w:r w:rsidRPr="00C67759">
        <w:rPr>
          <w:rFonts w:ascii="Times New Roman" w:hAnsi="Times New Roman" w:cs="Times New Roman"/>
          <w:i/>
          <w:sz w:val="24"/>
          <w:szCs w:val="28"/>
        </w:rPr>
        <w:t xml:space="preserve">по данным </w:t>
      </w:r>
      <w:proofErr w:type="spellStart"/>
      <w:r w:rsidRPr="00C67759">
        <w:rPr>
          <w:rFonts w:ascii="Times New Roman" w:hAnsi="Times New Roman" w:cs="Times New Roman"/>
          <w:i/>
          <w:sz w:val="24"/>
          <w:szCs w:val="28"/>
        </w:rPr>
        <w:t>Статрегистра</w:t>
      </w:r>
      <w:proofErr w:type="spellEnd"/>
      <w:r w:rsidRPr="00C67759">
        <w:rPr>
          <w:rFonts w:ascii="Times New Roman" w:hAnsi="Times New Roman" w:cs="Times New Roman"/>
          <w:i/>
          <w:sz w:val="24"/>
          <w:szCs w:val="28"/>
        </w:rPr>
        <w:t xml:space="preserve"> Росстата </w:t>
      </w:r>
    </w:p>
    <w:p w:rsidR="00A73E8B" w:rsidRPr="00C67759" w:rsidRDefault="00A73E8B" w:rsidP="00A73E8B">
      <w:pPr>
        <w:spacing w:after="0" w:line="240" w:lineRule="auto"/>
        <w:jc w:val="right"/>
        <w:rPr>
          <w:rFonts w:ascii="Times New Roman" w:hAnsi="Times New Roman" w:cs="Times New Roman"/>
          <w:sz w:val="10"/>
          <w:szCs w:val="24"/>
        </w:rPr>
      </w:pPr>
    </w:p>
    <w:p w:rsidR="00A73E8B" w:rsidRPr="00C67759" w:rsidRDefault="00A73E8B" w:rsidP="00A73E8B">
      <w:pPr>
        <w:spacing w:after="0" w:line="240" w:lineRule="auto"/>
        <w:jc w:val="right"/>
        <w:rPr>
          <w:rFonts w:ascii="Times New Roman" w:hAnsi="Times New Roman" w:cs="Times New Roman"/>
          <w:i/>
          <w:sz w:val="24"/>
          <w:szCs w:val="24"/>
        </w:rPr>
      </w:pPr>
      <w:r w:rsidRPr="00C67759">
        <w:rPr>
          <w:rFonts w:ascii="Times New Roman" w:hAnsi="Times New Roman" w:cs="Times New Roman"/>
          <w:i/>
          <w:sz w:val="24"/>
          <w:szCs w:val="24"/>
        </w:rPr>
        <w:t>на 1 января, единиц</w:t>
      </w:r>
    </w:p>
    <w:p w:rsidR="00A73E8B" w:rsidRPr="003D38BF" w:rsidRDefault="00A73E8B" w:rsidP="00A73E8B">
      <w:pPr>
        <w:spacing w:after="0" w:line="240" w:lineRule="auto"/>
        <w:jc w:val="both"/>
        <w:rPr>
          <w:rFonts w:ascii="Times New Roman" w:hAnsi="Times New Roman" w:cs="Times New Roman"/>
          <w:color w:val="FF0000"/>
          <w:sz w:val="28"/>
        </w:rPr>
      </w:pPr>
      <w:r w:rsidRPr="003D38BF">
        <w:rPr>
          <w:rFonts w:ascii="Times New Roman" w:hAnsi="Times New Roman" w:cs="Times New Roman"/>
          <w:noProof/>
          <w:color w:val="FF0000"/>
          <w:sz w:val="28"/>
          <w:lang w:eastAsia="ru-RU"/>
        </w:rPr>
        <w:drawing>
          <wp:inline distT="0" distB="0" distL="0" distR="0" wp14:anchorId="1035D075" wp14:editId="7B8AE108">
            <wp:extent cx="5953125" cy="115633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3E8B" w:rsidRPr="00DE5B20" w:rsidRDefault="00A73E8B" w:rsidP="00A73E8B">
      <w:pPr>
        <w:spacing w:after="0" w:line="240" w:lineRule="auto"/>
        <w:ind w:firstLine="709"/>
        <w:jc w:val="both"/>
        <w:rPr>
          <w:rFonts w:ascii="Times New Roman" w:hAnsi="Times New Roman" w:cs="Times New Roman"/>
          <w:sz w:val="28"/>
          <w:szCs w:val="28"/>
        </w:rPr>
      </w:pPr>
      <w:r w:rsidRPr="008D1A91">
        <w:rPr>
          <w:rFonts w:ascii="Times New Roman" w:hAnsi="Times New Roman" w:cs="Times New Roman"/>
          <w:sz w:val="28"/>
        </w:rPr>
        <w:t xml:space="preserve">Частную форму собственности имеют 90,5 % хозяйствующих субъектов, субъекты государственной, федеральной, муниципальной собственности и собственности субъектов Российской Федерации занимают 6,1%, общественные объединения - 3,7%. </w:t>
      </w:r>
      <w:r w:rsidRPr="008D1A91">
        <w:rPr>
          <w:rFonts w:ascii="Times New Roman" w:hAnsi="Times New Roman" w:cs="Times New Roman"/>
          <w:sz w:val="28"/>
          <w:szCs w:val="28"/>
        </w:rPr>
        <w:t>Наиболее распространенными организационно-правовыми формами хозяйствующих субъектов являются коммерческие корпоративные организации – 85,8% от общего числа</w:t>
      </w:r>
      <w:r w:rsidRPr="00DE5B20">
        <w:rPr>
          <w:rFonts w:ascii="Times New Roman" w:hAnsi="Times New Roman" w:cs="Times New Roman"/>
          <w:sz w:val="28"/>
          <w:szCs w:val="28"/>
        </w:rPr>
        <w:t xml:space="preserve">. На долю некоммерческих корпоративных организаций приходится 7,4%, некоммерческих унитарных - 4,9%. </w:t>
      </w:r>
    </w:p>
    <w:p w:rsidR="00A73E8B" w:rsidRPr="00CE449B" w:rsidRDefault="00A73E8B" w:rsidP="00A73E8B">
      <w:pPr>
        <w:spacing w:after="0" w:line="240" w:lineRule="auto"/>
        <w:ind w:firstLine="709"/>
        <w:jc w:val="both"/>
        <w:rPr>
          <w:rFonts w:ascii="Times New Roman" w:hAnsi="Times New Roman" w:cs="Times New Roman"/>
          <w:sz w:val="28"/>
          <w:szCs w:val="28"/>
        </w:rPr>
      </w:pPr>
      <w:r w:rsidRPr="00CE449B">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Тверской области по состоянию на 01.01.2022 года число учтенных субъектов малого и среднего предпринимательства (далее – МСП) в городе Твери составило 23,4 тыс. единиц и сократилось на 1,7% к 2021 году. </w:t>
      </w:r>
    </w:p>
    <w:p w:rsidR="00A73E8B" w:rsidRPr="0025016F" w:rsidRDefault="00A73E8B" w:rsidP="00A73E8B">
      <w:pPr>
        <w:spacing w:after="0" w:line="240" w:lineRule="auto"/>
        <w:ind w:firstLine="709"/>
        <w:jc w:val="both"/>
        <w:rPr>
          <w:rFonts w:ascii="Times New Roman" w:hAnsi="Times New Roman" w:cs="Times New Roman"/>
          <w:sz w:val="28"/>
        </w:rPr>
      </w:pPr>
      <w:r w:rsidRPr="0025016F">
        <w:rPr>
          <w:rFonts w:ascii="Times New Roman" w:hAnsi="Times New Roman" w:cs="Times New Roman"/>
          <w:sz w:val="28"/>
        </w:rPr>
        <w:t>Вместе с тем за 2021 год на территории города Твери согласно данным единого реестра субъектов малого и среднего предпринимательства было вновь создано более 3 тыс. субъектов малого и среднего предпринимательства.</w:t>
      </w:r>
    </w:p>
    <w:p w:rsidR="00A73E8B" w:rsidRPr="00116F4F" w:rsidRDefault="00A73E8B" w:rsidP="00A73E8B">
      <w:pPr>
        <w:spacing w:after="0" w:line="240" w:lineRule="auto"/>
        <w:ind w:firstLine="709"/>
        <w:jc w:val="both"/>
        <w:rPr>
          <w:rFonts w:ascii="Times New Roman" w:hAnsi="Times New Roman" w:cs="Times New Roman"/>
          <w:sz w:val="28"/>
        </w:rPr>
      </w:pPr>
      <w:r w:rsidRPr="00CE449B">
        <w:rPr>
          <w:rFonts w:ascii="Times New Roman" w:hAnsi="Times New Roman" w:cs="Times New Roman"/>
          <w:sz w:val="28"/>
        </w:rPr>
        <w:t>Наибольшая доля субъектов МСП</w:t>
      </w:r>
      <w:r>
        <w:rPr>
          <w:rFonts w:ascii="Times New Roman" w:hAnsi="Times New Roman" w:cs="Times New Roman"/>
          <w:sz w:val="28"/>
        </w:rPr>
        <w:t xml:space="preserve"> (юридических лиц)</w:t>
      </w:r>
      <w:r w:rsidRPr="00CE449B">
        <w:rPr>
          <w:rFonts w:ascii="Times New Roman" w:hAnsi="Times New Roman" w:cs="Times New Roman"/>
          <w:sz w:val="28"/>
        </w:rPr>
        <w:t xml:space="preserve"> в общем числе традиционно приходится на оптовую и розничную торговлю, ремонт автотранспортных средств, бытовых изделий и предметов личного пользования</w:t>
      </w:r>
      <w:r w:rsidRPr="003D38BF">
        <w:rPr>
          <w:rFonts w:ascii="Times New Roman" w:hAnsi="Times New Roman" w:cs="Times New Roman"/>
          <w:color w:val="FF0000"/>
          <w:sz w:val="28"/>
        </w:rPr>
        <w:t xml:space="preserve"> </w:t>
      </w:r>
      <w:r w:rsidRPr="00116F4F">
        <w:rPr>
          <w:rFonts w:ascii="Times New Roman" w:hAnsi="Times New Roman" w:cs="Times New Roman"/>
          <w:sz w:val="28"/>
        </w:rPr>
        <w:t>(29,6%)</w:t>
      </w:r>
      <w:r>
        <w:rPr>
          <w:rFonts w:ascii="Times New Roman" w:hAnsi="Times New Roman" w:cs="Times New Roman"/>
          <w:sz w:val="28"/>
        </w:rPr>
        <w:t xml:space="preserve">, </w:t>
      </w:r>
      <w:r w:rsidRPr="00116F4F">
        <w:rPr>
          <w:rFonts w:ascii="Times New Roman" w:hAnsi="Times New Roman" w:cs="Times New Roman"/>
          <w:sz w:val="28"/>
        </w:rPr>
        <w:t>строительство (15,7%), транспортировку и хранение (6,2%).</w:t>
      </w:r>
    </w:p>
    <w:p w:rsidR="0092441A" w:rsidRDefault="0092441A" w:rsidP="00502A53">
      <w:pPr>
        <w:spacing w:after="0" w:line="240" w:lineRule="auto"/>
        <w:ind w:firstLine="709"/>
        <w:jc w:val="both"/>
        <w:rPr>
          <w:rFonts w:ascii="Times New Roman" w:hAnsi="Times New Roman" w:cs="Times New Roman"/>
          <w:color w:val="0070C0"/>
          <w:sz w:val="28"/>
        </w:rPr>
      </w:pPr>
    </w:p>
    <w:p w:rsidR="00547561" w:rsidRPr="003E030C" w:rsidRDefault="00C74878" w:rsidP="00E61AE3">
      <w:pPr>
        <w:pStyle w:val="a7"/>
        <w:numPr>
          <w:ilvl w:val="0"/>
          <w:numId w:val="13"/>
        </w:numPr>
        <w:spacing w:after="0" w:line="240" w:lineRule="auto"/>
        <w:ind w:left="0" w:firstLine="0"/>
        <w:jc w:val="center"/>
        <w:rPr>
          <w:rFonts w:ascii="Times New Roman" w:hAnsi="Times New Roman" w:cs="Times New Roman"/>
          <w:b/>
          <w:sz w:val="28"/>
          <w:szCs w:val="28"/>
        </w:rPr>
      </w:pPr>
      <w:r w:rsidRPr="003E030C">
        <w:rPr>
          <w:rFonts w:ascii="Times New Roman" w:hAnsi="Times New Roman" w:cs="Times New Roman"/>
          <w:b/>
          <w:sz w:val="28"/>
          <w:szCs w:val="28"/>
        </w:rPr>
        <w:t>Информация о результатах опросов потребител</w:t>
      </w:r>
      <w:r w:rsidR="000F4D49" w:rsidRPr="003E030C">
        <w:rPr>
          <w:rFonts w:ascii="Times New Roman" w:hAnsi="Times New Roman" w:cs="Times New Roman"/>
          <w:b/>
          <w:sz w:val="28"/>
          <w:szCs w:val="28"/>
        </w:rPr>
        <w:t>ей</w:t>
      </w:r>
      <w:r w:rsidR="00187CDA" w:rsidRPr="003E030C">
        <w:rPr>
          <w:rFonts w:ascii="Times New Roman" w:hAnsi="Times New Roman" w:cs="Times New Roman"/>
          <w:b/>
          <w:sz w:val="28"/>
          <w:szCs w:val="28"/>
        </w:rPr>
        <w:t xml:space="preserve"> </w:t>
      </w:r>
    </w:p>
    <w:p w:rsidR="00AD1D58" w:rsidRPr="003E030C" w:rsidRDefault="00187CDA" w:rsidP="00AD1D58">
      <w:pPr>
        <w:spacing w:after="0" w:line="240" w:lineRule="auto"/>
        <w:ind w:left="709"/>
        <w:jc w:val="center"/>
        <w:rPr>
          <w:rFonts w:ascii="Times New Roman" w:hAnsi="Times New Roman" w:cs="Times New Roman"/>
          <w:b/>
          <w:sz w:val="28"/>
          <w:szCs w:val="28"/>
        </w:rPr>
      </w:pPr>
      <w:r w:rsidRPr="003E030C">
        <w:rPr>
          <w:rFonts w:ascii="Times New Roman" w:hAnsi="Times New Roman" w:cs="Times New Roman"/>
          <w:b/>
          <w:sz w:val="28"/>
          <w:szCs w:val="28"/>
        </w:rPr>
        <w:t>и хозяйствующих субъектов</w:t>
      </w:r>
    </w:p>
    <w:p w:rsidR="00187CDA" w:rsidRPr="003E030C" w:rsidRDefault="00187CDA" w:rsidP="00F941C2">
      <w:pPr>
        <w:spacing w:after="0" w:line="240" w:lineRule="auto"/>
        <w:ind w:firstLine="709"/>
        <w:jc w:val="both"/>
        <w:rPr>
          <w:rFonts w:ascii="Times New Roman" w:hAnsi="Times New Roman" w:cs="Times New Roman"/>
          <w:sz w:val="28"/>
          <w:szCs w:val="28"/>
        </w:rPr>
      </w:pPr>
    </w:p>
    <w:p w:rsidR="008519A6" w:rsidRPr="003E030C" w:rsidRDefault="00C01C3A" w:rsidP="00B4580E">
      <w:pPr>
        <w:spacing w:after="0" w:line="240" w:lineRule="auto"/>
        <w:ind w:firstLine="709"/>
        <w:jc w:val="both"/>
        <w:rPr>
          <w:rFonts w:ascii="Times New Roman" w:hAnsi="Times New Roman" w:cs="Times New Roman"/>
          <w:sz w:val="28"/>
          <w:szCs w:val="28"/>
        </w:rPr>
      </w:pPr>
      <w:r w:rsidRPr="003E030C">
        <w:rPr>
          <w:rFonts w:ascii="Times New Roman" w:hAnsi="Times New Roman" w:cs="Times New Roman"/>
          <w:sz w:val="28"/>
          <w:szCs w:val="28"/>
        </w:rPr>
        <w:t>В целях организации исполнения п. 5.2.5</w:t>
      </w:r>
      <w:r w:rsidR="00187CDA" w:rsidRPr="003E030C">
        <w:rPr>
          <w:rFonts w:ascii="Times New Roman" w:hAnsi="Times New Roman" w:cs="Times New Roman"/>
          <w:sz w:val="28"/>
          <w:szCs w:val="28"/>
        </w:rPr>
        <w:t xml:space="preserve"> Соглашения</w:t>
      </w:r>
      <w:r w:rsidRPr="003E030C">
        <w:rPr>
          <w:rFonts w:ascii="Times New Roman" w:hAnsi="Times New Roman" w:cs="Times New Roman"/>
          <w:sz w:val="28"/>
          <w:szCs w:val="28"/>
        </w:rPr>
        <w:t xml:space="preserve"> и в соответствии с Приказом Министерства экономического развития </w:t>
      </w:r>
      <w:r w:rsidR="000F2BA6" w:rsidRPr="003E030C">
        <w:rPr>
          <w:rFonts w:ascii="Times New Roman" w:hAnsi="Times New Roman" w:cs="Times New Roman"/>
          <w:sz w:val="28"/>
          <w:szCs w:val="28"/>
        </w:rPr>
        <w:t>Российской Федерации</w:t>
      </w:r>
      <w:r w:rsidRPr="003E030C">
        <w:rPr>
          <w:rFonts w:ascii="Times New Roman" w:hAnsi="Times New Roman" w:cs="Times New Roman"/>
          <w:sz w:val="28"/>
          <w:szCs w:val="28"/>
        </w:rPr>
        <w:t xml:space="preserve"> от </w:t>
      </w:r>
      <w:r w:rsidR="000F2BA6" w:rsidRPr="003E030C">
        <w:rPr>
          <w:rFonts w:ascii="Times New Roman" w:hAnsi="Times New Roman" w:cs="Times New Roman"/>
          <w:sz w:val="28"/>
          <w:szCs w:val="28"/>
        </w:rPr>
        <w:t>11</w:t>
      </w:r>
      <w:r w:rsidRPr="003E030C">
        <w:rPr>
          <w:rFonts w:ascii="Times New Roman" w:hAnsi="Times New Roman" w:cs="Times New Roman"/>
          <w:sz w:val="28"/>
          <w:szCs w:val="28"/>
        </w:rPr>
        <w:t>.</w:t>
      </w:r>
      <w:r w:rsidR="000F2BA6" w:rsidRPr="003E030C">
        <w:rPr>
          <w:rFonts w:ascii="Times New Roman" w:hAnsi="Times New Roman" w:cs="Times New Roman"/>
          <w:sz w:val="28"/>
          <w:szCs w:val="28"/>
        </w:rPr>
        <w:t>03</w:t>
      </w:r>
      <w:r w:rsidRPr="003E030C">
        <w:rPr>
          <w:rFonts w:ascii="Times New Roman" w:hAnsi="Times New Roman" w:cs="Times New Roman"/>
          <w:sz w:val="28"/>
          <w:szCs w:val="28"/>
        </w:rPr>
        <w:t>.20</w:t>
      </w:r>
      <w:r w:rsidR="000F2BA6" w:rsidRPr="003E030C">
        <w:rPr>
          <w:rFonts w:ascii="Times New Roman" w:hAnsi="Times New Roman" w:cs="Times New Roman"/>
          <w:sz w:val="28"/>
          <w:szCs w:val="28"/>
        </w:rPr>
        <w:t>20</w:t>
      </w:r>
      <w:r w:rsidRPr="003E030C">
        <w:rPr>
          <w:rFonts w:ascii="Times New Roman" w:hAnsi="Times New Roman" w:cs="Times New Roman"/>
          <w:sz w:val="28"/>
          <w:szCs w:val="28"/>
        </w:rPr>
        <w:t xml:space="preserve"> № 1</w:t>
      </w:r>
      <w:r w:rsidR="000F2BA6" w:rsidRPr="003E030C">
        <w:rPr>
          <w:rFonts w:ascii="Times New Roman" w:hAnsi="Times New Roman" w:cs="Times New Roman"/>
          <w:sz w:val="28"/>
          <w:szCs w:val="28"/>
        </w:rPr>
        <w:t>30</w:t>
      </w:r>
      <w:r w:rsidRPr="003E030C">
        <w:rPr>
          <w:rFonts w:ascii="Times New Roman" w:hAnsi="Times New Roman" w:cs="Times New Roman"/>
          <w:sz w:val="28"/>
          <w:szCs w:val="28"/>
        </w:rPr>
        <w:t xml:space="preserve"> </w:t>
      </w:r>
      <w:r w:rsidR="00B27F8F" w:rsidRPr="003E030C">
        <w:rPr>
          <w:rFonts w:ascii="Times New Roman" w:hAnsi="Times New Roman" w:cs="Times New Roman"/>
          <w:sz w:val="28"/>
          <w:szCs w:val="28"/>
        </w:rPr>
        <w:t>«</w:t>
      </w:r>
      <w:r w:rsidRPr="003E030C">
        <w:rPr>
          <w:rFonts w:ascii="Times New Roman" w:hAnsi="Times New Roman" w:cs="Times New Roman"/>
          <w:sz w:val="28"/>
          <w:szCs w:val="28"/>
        </w:rPr>
        <w:t xml:space="preserve">Об утверждении </w:t>
      </w:r>
      <w:r w:rsidR="000F2BA6" w:rsidRPr="003E030C">
        <w:rPr>
          <w:rFonts w:ascii="Times New Roman" w:hAnsi="Times New Roman" w:cs="Times New Roman"/>
          <w:sz w:val="28"/>
          <w:szCs w:val="28"/>
        </w:rPr>
        <w:t>единой методики мониторинга состояния и развития конкуренции на товарных рынках</w:t>
      </w:r>
      <w:r w:rsidR="00B4580E" w:rsidRPr="003E030C">
        <w:rPr>
          <w:rFonts w:ascii="Times New Roman" w:hAnsi="Times New Roman" w:cs="Times New Roman"/>
          <w:sz w:val="28"/>
          <w:szCs w:val="28"/>
        </w:rPr>
        <w:t xml:space="preserve"> субъекта Российской Федерации</w:t>
      </w:r>
      <w:r w:rsidR="00B27F8F" w:rsidRPr="003E030C">
        <w:rPr>
          <w:rFonts w:ascii="Times New Roman" w:hAnsi="Times New Roman" w:cs="Times New Roman"/>
          <w:sz w:val="28"/>
          <w:szCs w:val="28"/>
        </w:rPr>
        <w:t>»</w:t>
      </w:r>
      <w:r w:rsidR="00B4580E" w:rsidRPr="003E030C">
        <w:rPr>
          <w:rFonts w:ascii="Times New Roman" w:hAnsi="Times New Roman" w:cs="Times New Roman"/>
          <w:sz w:val="28"/>
          <w:szCs w:val="28"/>
        </w:rPr>
        <w:t xml:space="preserve"> </w:t>
      </w:r>
      <w:r w:rsidRPr="003E030C">
        <w:rPr>
          <w:rFonts w:ascii="Times New Roman" w:hAnsi="Times New Roman" w:cs="Times New Roman"/>
          <w:sz w:val="28"/>
          <w:szCs w:val="28"/>
        </w:rPr>
        <w:t xml:space="preserve">муниципальным образованием </w:t>
      </w:r>
      <w:r w:rsidR="00B4580E" w:rsidRPr="003E030C">
        <w:rPr>
          <w:rFonts w:ascii="Times New Roman" w:hAnsi="Times New Roman" w:cs="Times New Roman"/>
          <w:sz w:val="28"/>
          <w:szCs w:val="28"/>
        </w:rPr>
        <w:t>г</w:t>
      </w:r>
      <w:r w:rsidRPr="003E030C">
        <w:rPr>
          <w:rFonts w:ascii="Times New Roman" w:hAnsi="Times New Roman" w:cs="Times New Roman"/>
          <w:sz w:val="28"/>
          <w:szCs w:val="28"/>
        </w:rPr>
        <w:t>ород Тверь проведены</w:t>
      </w:r>
      <w:r w:rsidR="00230BEF" w:rsidRPr="003E030C">
        <w:rPr>
          <w:rFonts w:ascii="Times New Roman" w:hAnsi="Times New Roman" w:cs="Times New Roman"/>
          <w:sz w:val="28"/>
          <w:szCs w:val="28"/>
        </w:rPr>
        <w:t xml:space="preserve"> </w:t>
      </w:r>
      <w:r w:rsidR="007D6485" w:rsidRPr="003E030C">
        <w:rPr>
          <w:rFonts w:ascii="Times New Roman" w:hAnsi="Times New Roman" w:cs="Times New Roman"/>
          <w:sz w:val="28"/>
          <w:szCs w:val="28"/>
        </w:rPr>
        <w:t>мониторинг</w:t>
      </w:r>
      <w:r w:rsidR="00230BEF" w:rsidRPr="003E030C">
        <w:rPr>
          <w:rFonts w:ascii="Times New Roman" w:hAnsi="Times New Roman" w:cs="Times New Roman"/>
          <w:sz w:val="28"/>
          <w:szCs w:val="28"/>
        </w:rPr>
        <w:t>и</w:t>
      </w:r>
      <w:r w:rsidR="00967647" w:rsidRPr="003E030C">
        <w:rPr>
          <w:rFonts w:ascii="Times New Roman" w:hAnsi="Times New Roman" w:cs="Times New Roman"/>
          <w:sz w:val="28"/>
          <w:szCs w:val="28"/>
        </w:rPr>
        <w:t>:</w:t>
      </w:r>
    </w:p>
    <w:p w:rsidR="00230BEF" w:rsidRPr="003E030C" w:rsidRDefault="00497C2E" w:rsidP="00F941C2">
      <w:pPr>
        <w:pStyle w:val="a7"/>
        <w:spacing w:after="0" w:line="240" w:lineRule="auto"/>
        <w:ind w:left="0" w:firstLine="709"/>
        <w:jc w:val="both"/>
        <w:rPr>
          <w:rFonts w:ascii="Times New Roman" w:hAnsi="Times New Roman" w:cs="Times New Roman"/>
          <w:sz w:val="28"/>
          <w:szCs w:val="28"/>
        </w:rPr>
      </w:pPr>
      <w:r w:rsidRPr="003E030C">
        <w:rPr>
          <w:rFonts w:ascii="Times New Roman" w:hAnsi="Times New Roman" w:cs="Times New Roman"/>
          <w:sz w:val="28"/>
          <w:szCs w:val="28"/>
        </w:rPr>
        <w:t xml:space="preserve">- </w:t>
      </w:r>
      <w:r w:rsidR="00B171CB" w:rsidRPr="003E030C">
        <w:rPr>
          <w:rFonts w:ascii="Times New Roman" w:hAnsi="Times New Roman" w:cs="Times New Roman"/>
          <w:sz w:val="28"/>
          <w:szCs w:val="28"/>
        </w:rPr>
        <w:t xml:space="preserve">оценки </w:t>
      </w:r>
      <w:r w:rsidR="008519A6" w:rsidRPr="003E030C">
        <w:rPr>
          <w:rFonts w:ascii="Times New Roman" w:hAnsi="Times New Roman" w:cs="Times New Roman"/>
          <w:sz w:val="28"/>
          <w:szCs w:val="28"/>
        </w:rPr>
        <w:t>удовлетворенности</w:t>
      </w:r>
      <w:r w:rsidR="00FE1671" w:rsidRPr="003E030C">
        <w:rPr>
          <w:rFonts w:ascii="Times New Roman" w:hAnsi="Times New Roman" w:cs="Times New Roman"/>
          <w:sz w:val="28"/>
          <w:szCs w:val="28"/>
        </w:rPr>
        <w:t xml:space="preserve"> </w:t>
      </w:r>
      <w:r w:rsidR="008519A6" w:rsidRPr="003E030C">
        <w:rPr>
          <w:rFonts w:ascii="Times New Roman" w:hAnsi="Times New Roman" w:cs="Times New Roman"/>
          <w:sz w:val="28"/>
          <w:szCs w:val="28"/>
        </w:rPr>
        <w:t>потребителей качеством товаров, работ и услуг и ценовой конкуренцией на рынках города Твери</w:t>
      </w:r>
      <w:r w:rsidR="00C01C3A" w:rsidRPr="003E030C">
        <w:rPr>
          <w:rFonts w:ascii="Times New Roman" w:hAnsi="Times New Roman" w:cs="Times New Roman"/>
          <w:sz w:val="28"/>
          <w:szCs w:val="28"/>
        </w:rPr>
        <w:t xml:space="preserve"> </w:t>
      </w:r>
      <w:r w:rsidR="008519A6" w:rsidRPr="003E030C">
        <w:rPr>
          <w:rFonts w:ascii="Times New Roman" w:hAnsi="Times New Roman" w:cs="Times New Roman"/>
          <w:sz w:val="28"/>
          <w:szCs w:val="28"/>
        </w:rPr>
        <w:t>(далее</w:t>
      </w:r>
      <w:r w:rsidR="009019A1" w:rsidRPr="003E030C">
        <w:rPr>
          <w:rFonts w:ascii="Times New Roman" w:hAnsi="Times New Roman" w:cs="Times New Roman"/>
          <w:sz w:val="28"/>
          <w:szCs w:val="28"/>
        </w:rPr>
        <w:t xml:space="preserve"> </w:t>
      </w:r>
      <w:r w:rsidR="00FE1671" w:rsidRPr="003E030C">
        <w:rPr>
          <w:rFonts w:ascii="Times New Roman" w:hAnsi="Times New Roman" w:cs="Times New Roman"/>
          <w:sz w:val="28"/>
          <w:szCs w:val="28"/>
        </w:rPr>
        <w:t>–</w:t>
      </w:r>
      <w:r w:rsidR="009019A1" w:rsidRPr="003E030C">
        <w:rPr>
          <w:rFonts w:ascii="Times New Roman" w:hAnsi="Times New Roman" w:cs="Times New Roman"/>
          <w:sz w:val="28"/>
          <w:szCs w:val="28"/>
        </w:rPr>
        <w:t xml:space="preserve"> </w:t>
      </w:r>
      <w:r w:rsidR="008519A6" w:rsidRPr="003E030C">
        <w:rPr>
          <w:rFonts w:ascii="Times New Roman" w:hAnsi="Times New Roman" w:cs="Times New Roman"/>
          <w:sz w:val="28"/>
          <w:szCs w:val="28"/>
        </w:rPr>
        <w:t>исследование</w:t>
      </w:r>
      <w:r w:rsidR="00FE1671" w:rsidRPr="003E030C">
        <w:rPr>
          <w:rFonts w:ascii="Times New Roman" w:hAnsi="Times New Roman" w:cs="Times New Roman"/>
          <w:sz w:val="28"/>
          <w:szCs w:val="28"/>
        </w:rPr>
        <w:t xml:space="preserve"> 1</w:t>
      </w:r>
      <w:r w:rsidR="008519A6" w:rsidRPr="003E030C">
        <w:rPr>
          <w:rFonts w:ascii="Times New Roman" w:hAnsi="Times New Roman" w:cs="Times New Roman"/>
          <w:sz w:val="28"/>
          <w:szCs w:val="28"/>
        </w:rPr>
        <w:t>);</w:t>
      </w:r>
    </w:p>
    <w:p w:rsidR="0031758F" w:rsidRPr="003E030C" w:rsidRDefault="00B4580E" w:rsidP="0031758F">
      <w:pPr>
        <w:pStyle w:val="a7"/>
        <w:spacing w:after="0" w:line="240" w:lineRule="auto"/>
        <w:ind w:left="0" w:firstLine="709"/>
        <w:jc w:val="both"/>
        <w:rPr>
          <w:rFonts w:ascii="Times New Roman" w:hAnsi="Times New Roman" w:cs="Times New Roman"/>
          <w:sz w:val="28"/>
          <w:szCs w:val="28"/>
        </w:rPr>
      </w:pPr>
      <w:r w:rsidRPr="003E030C">
        <w:rPr>
          <w:rFonts w:ascii="Times New Roman" w:hAnsi="Times New Roman" w:cs="Times New Roman"/>
          <w:sz w:val="28"/>
          <w:szCs w:val="28"/>
        </w:rPr>
        <w:t xml:space="preserve">- доступности финансовых услуг и удовлетворенности деятельностью в сфере финансовых услуг, осуществляемой на территории Тверской области, для населения (далее – исследование </w:t>
      </w:r>
      <w:r w:rsidR="0031758F" w:rsidRPr="003E030C">
        <w:rPr>
          <w:rFonts w:ascii="Times New Roman" w:hAnsi="Times New Roman" w:cs="Times New Roman"/>
          <w:sz w:val="28"/>
          <w:szCs w:val="28"/>
        </w:rPr>
        <w:t>2</w:t>
      </w:r>
      <w:r w:rsidRPr="003E030C">
        <w:rPr>
          <w:rFonts w:ascii="Times New Roman" w:hAnsi="Times New Roman" w:cs="Times New Roman"/>
          <w:sz w:val="28"/>
          <w:szCs w:val="28"/>
        </w:rPr>
        <w:t>)</w:t>
      </w:r>
      <w:r w:rsidR="0031758F" w:rsidRPr="003E030C">
        <w:rPr>
          <w:rFonts w:ascii="Times New Roman" w:hAnsi="Times New Roman" w:cs="Times New Roman"/>
          <w:sz w:val="28"/>
          <w:szCs w:val="28"/>
        </w:rPr>
        <w:t>;</w:t>
      </w:r>
    </w:p>
    <w:p w:rsidR="0031758F" w:rsidRPr="003E030C" w:rsidRDefault="0031758F" w:rsidP="0031758F">
      <w:pPr>
        <w:pStyle w:val="a7"/>
        <w:spacing w:after="0" w:line="240" w:lineRule="auto"/>
        <w:ind w:left="0" w:firstLine="709"/>
        <w:jc w:val="both"/>
        <w:rPr>
          <w:rFonts w:ascii="Times New Roman" w:hAnsi="Times New Roman" w:cs="Times New Roman"/>
          <w:sz w:val="28"/>
          <w:szCs w:val="28"/>
        </w:rPr>
      </w:pPr>
      <w:r w:rsidRPr="003E030C">
        <w:rPr>
          <w:rFonts w:ascii="Times New Roman" w:hAnsi="Times New Roman" w:cs="Times New Roman"/>
          <w:sz w:val="28"/>
          <w:szCs w:val="28"/>
        </w:rPr>
        <w:t>- оценки субъектами предпринимательской деятельности состояния и развития конкурентной среды на рынках товаров, работ и услуг по городу Твери (далее – исследование 3).</w:t>
      </w:r>
    </w:p>
    <w:p w:rsidR="00444662" w:rsidRPr="003E030C" w:rsidRDefault="008519A6" w:rsidP="00E61AE3">
      <w:pPr>
        <w:pStyle w:val="a7"/>
        <w:numPr>
          <w:ilvl w:val="1"/>
          <w:numId w:val="13"/>
        </w:numPr>
        <w:spacing w:after="0" w:line="240" w:lineRule="auto"/>
        <w:ind w:left="0" w:firstLine="0"/>
        <w:jc w:val="center"/>
        <w:rPr>
          <w:rFonts w:ascii="Times New Roman" w:hAnsi="Times New Roman" w:cs="Times New Roman"/>
          <w:b/>
          <w:sz w:val="28"/>
          <w:szCs w:val="28"/>
        </w:rPr>
      </w:pPr>
      <w:r w:rsidRPr="003E030C">
        <w:rPr>
          <w:rFonts w:ascii="Times New Roman" w:hAnsi="Times New Roman" w:cs="Times New Roman"/>
          <w:b/>
          <w:sz w:val="28"/>
          <w:szCs w:val="28"/>
        </w:rPr>
        <w:lastRenderedPageBreak/>
        <w:t>Итоги исследования 1</w:t>
      </w:r>
    </w:p>
    <w:p w:rsidR="00187CDA" w:rsidRPr="003E030C" w:rsidRDefault="00187CDA" w:rsidP="00187CDA">
      <w:pPr>
        <w:spacing w:after="0" w:line="240" w:lineRule="auto"/>
        <w:ind w:firstLine="709"/>
        <w:jc w:val="center"/>
        <w:rPr>
          <w:rFonts w:ascii="Times New Roman" w:hAnsi="Times New Roman" w:cs="Times New Roman"/>
          <w:sz w:val="20"/>
          <w:szCs w:val="28"/>
        </w:rPr>
      </w:pPr>
    </w:p>
    <w:p w:rsidR="00E61AE3" w:rsidRPr="003E030C" w:rsidRDefault="00187CDA" w:rsidP="00CD4443">
      <w:pPr>
        <w:spacing w:after="0" w:line="240" w:lineRule="auto"/>
        <w:jc w:val="center"/>
        <w:rPr>
          <w:rFonts w:ascii="Times New Roman" w:hAnsi="Times New Roman" w:cs="Times New Roman"/>
          <w:b/>
          <w:sz w:val="28"/>
          <w:szCs w:val="28"/>
        </w:rPr>
      </w:pPr>
      <w:r w:rsidRPr="003E030C">
        <w:rPr>
          <w:rFonts w:ascii="Times New Roman" w:hAnsi="Times New Roman" w:cs="Times New Roman"/>
          <w:b/>
          <w:sz w:val="28"/>
          <w:szCs w:val="28"/>
        </w:rPr>
        <w:t>3.1.1. Характеристика респондентов</w:t>
      </w:r>
    </w:p>
    <w:p w:rsidR="00187CDA" w:rsidRPr="003E030C" w:rsidRDefault="00187CDA" w:rsidP="00F941C2">
      <w:pPr>
        <w:spacing w:after="0" w:line="240" w:lineRule="auto"/>
        <w:ind w:firstLine="709"/>
        <w:jc w:val="both"/>
        <w:rPr>
          <w:rFonts w:ascii="Times New Roman" w:hAnsi="Times New Roman" w:cs="Times New Roman"/>
          <w:sz w:val="20"/>
          <w:szCs w:val="28"/>
        </w:rPr>
      </w:pPr>
    </w:p>
    <w:p w:rsidR="00882D14" w:rsidRDefault="00882D14" w:rsidP="00882D14">
      <w:pPr>
        <w:spacing w:after="0" w:line="240" w:lineRule="auto"/>
        <w:ind w:firstLine="709"/>
        <w:jc w:val="both"/>
        <w:rPr>
          <w:rFonts w:ascii="Times New Roman" w:hAnsi="Times New Roman" w:cs="Times New Roman"/>
          <w:sz w:val="28"/>
          <w:szCs w:val="28"/>
        </w:rPr>
      </w:pPr>
      <w:r w:rsidRPr="003E030C">
        <w:rPr>
          <w:rFonts w:ascii="Times New Roman" w:hAnsi="Times New Roman" w:cs="Times New Roman"/>
          <w:sz w:val="28"/>
          <w:szCs w:val="28"/>
        </w:rPr>
        <w:t xml:space="preserve">В проведении опроса с оценкой удовлетворенности качеством товаров, работ и услуг и ценовой конкуренцией участвовали различные социальные группы жителей города Твери. Соотношение женщин и мужчин, участвовавших в опросе, составило </w:t>
      </w:r>
      <w:r w:rsidR="003E030C" w:rsidRPr="003E030C">
        <w:rPr>
          <w:rFonts w:ascii="Times New Roman" w:hAnsi="Times New Roman" w:cs="Times New Roman"/>
          <w:sz w:val="28"/>
          <w:szCs w:val="28"/>
        </w:rPr>
        <w:t>55,4</w:t>
      </w:r>
      <w:r w:rsidRPr="003E030C">
        <w:rPr>
          <w:rFonts w:ascii="Times New Roman" w:hAnsi="Times New Roman" w:cs="Times New Roman"/>
          <w:sz w:val="28"/>
          <w:szCs w:val="28"/>
        </w:rPr>
        <w:t>% и 4</w:t>
      </w:r>
      <w:r w:rsidR="003E030C" w:rsidRPr="003E030C">
        <w:rPr>
          <w:rFonts w:ascii="Times New Roman" w:hAnsi="Times New Roman" w:cs="Times New Roman"/>
          <w:sz w:val="28"/>
          <w:szCs w:val="28"/>
        </w:rPr>
        <w:t>4,6</w:t>
      </w:r>
      <w:r w:rsidRPr="003E030C">
        <w:rPr>
          <w:rFonts w:ascii="Times New Roman" w:hAnsi="Times New Roman" w:cs="Times New Roman"/>
          <w:sz w:val="28"/>
          <w:szCs w:val="28"/>
        </w:rPr>
        <w:t xml:space="preserve">% соответственно. </w:t>
      </w:r>
    </w:p>
    <w:p w:rsidR="00E9507D" w:rsidRPr="003E030C" w:rsidRDefault="00E9507D" w:rsidP="00882D14">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04698BED" wp14:editId="6029AD48">
            <wp:extent cx="5621572" cy="283807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25337" cy="2839976"/>
                    </a:xfrm>
                    <a:prstGeom prst="rect">
                      <a:avLst/>
                    </a:prstGeom>
                  </pic:spPr>
                </pic:pic>
              </a:graphicData>
            </a:graphic>
          </wp:inline>
        </w:drawing>
      </w:r>
    </w:p>
    <w:p w:rsidR="00D218CE" w:rsidRDefault="00882D14" w:rsidP="00882D14">
      <w:pPr>
        <w:spacing w:after="0" w:line="240" w:lineRule="auto"/>
        <w:ind w:firstLine="709"/>
        <w:jc w:val="both"/>
        <w:rPr>
          <w:rFonts w:ascii="Times New Roman" w:hAnsi="Times New Roman" w:cs="Times New Roman"/>
          <w:sz w:val="28"/>
          <w:szCs w:val="28"/>
        </w:rPr>
      </w:pPr>
      <w:r w:rsidRPr="00F07001">
        <w:rPr>
          <w:rFonts w:ascii="Times New Roman" w:hAnsi="Times New Roman" w:cs="Times New Roman"/>
          <w:sz w:val="28"/>
          <w:szCs w:val="28"/>
        </w:rPr>
        <w:t>Возрастные категории распределились достаточно равномерно: 1</w:t>
      </w:r>
      <w:r w:rsidR="00070A5E" w:rsidRPr="00F07001">
        <w:rPr>
          <w:rFonts w:ascii="Times New Roman" w:hAnsi="Times New Roman" w:cs="Times New Roman"/>
          <w:sz w:val="28"/>
          <w:szCs w:val="28"/>
        </w:rPr>
        <w:t>8,3</w:t>
      </w:r>
      <w:r w:rsidRPr="00F07001">
        <w:rPr>
          <w:rFonts w:ascii="Times New Roman" w:hAnsi="Times New Roman" w:cs="Times New Roman"/>
          <w:sz w:val="28"/>
          <w:szCs w:val="28"/>
        </w:rPr>
        <w:t>% опрошенных находились в возрасте до 25 лет, 1</w:t>
      </w:r>
      <w:r w:rsidR="00070A5E" w:rsidRPr="00F07001">
        <w:rPr>
          <w:rFonts w:ascii="Times New Roman" w:hAnsi="Times New Roman" w:cs="Times New Roman"/>
          <w:sz w:val="28"/>
          <w:szCs w:val="28"/>
        </w:rPr>
        <w:t>4,7</w:t>
      </w:r>
      <w:r w:rsidRPr="00F07001">
        <w:rPr>
          <w:rFonts w:ascii="Times New Roman" w:hAnsi="Times New Roman" w:cs="Times New Roman"/>
          <w:sz w:val="28"/>
          <w:szCs w:val="28"/>
        </w:rPr>
        <w:t>% - от 25 до 34 лет; 2</w:t>
      </w:r>
      <w:r w:rsidR="00070A5E" w:rsidRPr="00F07001">
        <w:rPr>
          <w:rFonts w:ascii="Times New Roman" w:hAnsi="Times New Roman" w:cs="Times New Roman"/>
          <w:sz w:val="28"/>
          <w:szCs w:val="28"/>
        </w:rPr>
        <w:t>8</w:t>
      </w:r>
      <w:r w:rsidRPr="00F07001">
        <w:rPr>
          <w:rFonts w:ascii="Times New Roman" w:hAnsi="Times New Roman" w:cs="Times New Roman"/>
          <w:sz w:val="28"/>
          <w:szCs w:val="28"/>
        </w:rPr>
        <w:t>,</w:t>
      </w:r>
      <w:r w:rsidR="00070A5E" w:rsidRPr="00F07001">
        <w:rPr>
          <w:rFonts w:ascii="Times New Roman" w:hAnsi="Times New Roman" w:cs="Times New Roman"/>
          <w:sz w:val="28"/>
          <w:szCs w:val="28"/>
        </w:rPr>
        <w:t>4</w:t>
      </w:r>
      <w:r w:rsidRPr="00F07001">
        <w:rPr>
          <w:rFonts w:ascii="Times New Roman" w:hAnsi="Times New Roman" w:cs="Times New Roman"/>
          <w:sz w:val="28"/>
          <w:szCs w:val="28"/>
        </w:rPr>
        <w:t xml:space="preserve">% - </w:t>
      </w:r>
      <w:r w:rsidRPr="00F07001">
        <w:rPr>
          <w:rFonts w:ascii="Times New Roman" w:hAnsi="Times New Roman" w:cs="Times New Roman"/>
          <w:sz w:val="28"/>
          <w:szCs w:val="28"/>
        </w:rPr>
        <w:br/>
        <w:t>от 3</w:t>
      </w:r>
      <w:r w:rsidR="00070A5E" w:rsidRPr="00F07001">
        <w:rPr>
          <w:rFonts w:ascii="Times New Roman" w:hAnsi="Times New Roman" w:cs="Times New Roman"/>
          <w:sz w:val="28"/>
          <w:szCs w:val="28"/>
        </w:rPr>
        <w:t>5</w:t>
      </w:r>
      <w:r w:rsidRPr="00F07001">
        <w:rPr>
          <w:rFonts w:ascii="Times New Roman" w:hAnsi="Times New Roman" w:cs="Times New Roman"/>
          <w:sz w:val="28"/>
          <w:szCs w:val="28"/>
        </w:rPr>
        <w:t xml:space="preserve"> до 44 лет; 1</w:t>
      </w:r>
      <w:r w:rsidR="00070A5E" w:rsidRPr="00F07001">
        <w:rPr>
          <w:rFonts w:ascii="Times New Roman" w:hAnsi="Times New Roman" w:cs="Times New Roman"/>
          <w:sz w:val="28"/>
          <w:szCs w:val="28"/>
        </w:rPr>
        <w:t>9</w:t>
      </w:r>
      <w:r w:rsidRPr="00F07001">
        <w:rPr>
          <w:rFonts w:ascii="Times New Roman" w:hAnsi="Times New Roman" w:cs="Times New Roman"/>
          <w:sz w:val="28"/>
          <w:szCs w:val="28"/>
        </w:rPr>
        <w:t>,</w:t>
      </w:r>
      <w:r w:rsidR="00070A5E" w:rsidRPr="00F07001">
        <w:rPr>
          <w:rFonts w:ascii="Times New Roman" w:hAnsi="Times New Roman" w:cs="Times New Roman"/>
          <w:sz w:val="28"/>
          <w:szCs w:val="28"/>
        </w:rPr>
        <w:t>8</w:t>
      </w:r>
      <w:r w:rsidRPr="00F07001">
        <w:rPr>
          <w:rFonts w:ascii="Times New Roman" w:hAnsi="Times New Roman" w:cs="Times New Roman"/>
          <w:sz w:val="28"/>
          <w:szCs w:val="28"/>
        </w:rPr>
        <w:t>% - от 45 до 54 лет; 1</w:t>
      </w:r>
      <w:r w:rsidR="00070A5E" w:rsidRPr="00F07001">
        <w:rPr>
          <w:rFonts w:ascii="Times New Roman" w:hAnsi="Times New Roman" w:cs="Times New Roman"/>
          <w:sz w:val="28"/>
          <w:szCs w:val="28"/>
        </w:rPr>
        <w:t>3,2</w:t>
      </w:r>
      <w:r w:rsidRPr="00F07001">
        <w:rPr>
          <w:rFonts w:ascii="Times New Roman" w:hAnsi="Times New Roman" w:cs="Times New Roman"/>
          <w:sz w:val="28"/>
          <w:szCs w:val="28"/>
        </w:rPr>
        <w:t xml:space="preserve">% опрошенных находились в возрасте от 55 лет до 64 лет, </w:t>
      </w:r>
      <w:r w:rsidR="00F07001" w:rsidRPr="00F07001">
        <w:rPr>
          <w:rFonts w:ascii="Times New Roman" w:hAnsi="Times New Roman" w:cs="Times New Roman"/>
          <w:sz w:val="28"/>
          <w:szCs w:val="28"/>
        </w:rPr>
        <w:t>5,</w:t>
      </w:r>
      <w:r w:rsidR="00470B1C">
        <w:rPr>
          <w:rFonts w:ascii="Times New Roman" w:hAnsi="Times New Roman" w:cs="Times New Roman"/>
          <w:sz w:val="28"/>
          <w:szCs w:val="28"/>
        </w:rPr>
        <w:t>6</w:t>
      </w:r>
      <w:r w:rsidRPr="00F07001">
        <w:rPr>
          <w:rFonts w:ascii="Times New Roman" w:hAnsi="Times New Roman" w:cs="Times New Roman"/>
          <w:sz w:val="28"/>
          <w:szCs w:val="28"/>
        </w:rPr>
        <w:t xml:space="preserve">% опрошенных – старше 65 лет. </w:t>
      </w:r>
    </w:p>
    <w:p w:rsidR="00D218CE" w:rsidRDefault="00D218CE" w:rsidP="00882D14">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136E4FF2" wp14:editId="09FDB782">
            <wp:extent cx="5685181" cy="2775005"/>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89680" cy="2777201"/>
                    </a:xfrm>
                    <a:prstGeom prst="rect">
                      <a:avLst/>
                    </a:prstGeom>
                  </pic:spPr>
                </pic:pic>
              </a:graphicData>
            </a:graphic>
          </wp:inline>
        </w:drawing>
      </w:r>
    </w:p>
    <w:p w:rsidR="00882D14" w:rsidRDefault="00882D14" w:rsidP="00882D14">
      <w:pPr>
        <w:spacing w:after="0" w:line="240" w:lineRule="auto"/>
        <w:ind w:firstLine="709"/>
        <w:jc w:val="both"/>
        <w:rPr>
          <w:rFonts w:ascii="Times New Roman" w:hAnsi="Times New Roman" w:cs="Times New Roman"/>
          <w:sz w:val="28"/>
          <w:szCs w:val="28"/>
        </w:rPr>
      </w:pPr>
      <w:r w:rsidRPr="00F07001">
        <w:rPr>
          <w:rFonts w:ascii="Times New Roman" w:hAnsi="Times New Roman" w:cs="Times New Roman"/>
          <w:sz w:val="28"/>
          <w:szCs w:val="28"/>
        </w:rPr>
        <w:t xml:space="preserve">В соответствии с социальным статусом </w:t>
      </w:r>
      <w:r w:rsidR="00F07001" w:rsidRPr="00F07001">
        <w:rPr>
          <w:rFonts w:ascii="Times New Roman" w:hAnsi="Times New Roman" w:cs="Times New Roman"/>
          <w:sz w:val="28"/>
          <w:szCs w:val="28"/>
        </w:rPr>
        <w:t>40,1%</w:t>
      </w:r>
      <w:r w:rsidRPr="00F07001">
        <w:rPr>
          <w:rFonts w:ascii="Times New Roman" w:hAnsi="Times New Roman" w:cs="Times New Roman"/>
          <w:sz w:val="28"/>
          <w:szCs w:val="28"/>
        </w:rPr>
        <w:t xml:space="preserve"> опрошенных – работают, без работы – </w:t>
      </w:r>
      <w:r w:rsidR="00F07001" w:rsidRPr="00F07001">
        <w:rPr>
          <w:rFonts w:ascii="Times New Roman" w:hAnsi="Times New Roman" w:cs="Times New Roman"/>
          <w:sz w:val="28"/>
          <w:szCs w:val="28"/>
        </w:rPr>
        <w:t>9,9</w:t>
      </w:r>
      <w:r w:rsidRPr="00F07001">
        <w:rPr>
          <w:rFonts w:ascii="Times New Roman" w:hAnsi="Times New Roman" w:cs="Times New Roman"/>
          <w:sz w:val="28"/>
          <w:szCs w:val="28"/>
        </w:rPr>
        <w:t xml:space="preserve">% опрошенных, количество людей, ведущих домашнее хозяйство, - </w:t>
      </w:r>
      <w:r w:rsidR="00F07001" w:rsidRPr="00F07001">
        <w:rPr>
          <w:rFonts w:ascii="Times New Roman" w:hAnsi="Times New Roman" w:cs="Times New Roman"/>
          <w:sz w:val="28"/>
          <w:szCs w:val="28"/>
        </w:rPr>
        <w:t>9,3</w:t>
      </w:r>
      <w:r w:rsidRPr="00F07001">
        <w:rPr>
          <w:rFonts w:ascii="Times New Roman" w:hAnsi="Times New Roman" w:cs="Times New Roman"/>
          <w:sz w:val="28"/>
          <w:szCs w:val="28"/>
        </w:rPr>
        <w:t>%, 1</w:t>
      </w:r>
      <w:r w:rsidR="00F07001" w:rsidRPr="00F07001">
        <w:rPr>
          <w:rFonts w:ascii="Times New Roman" w:hAnsi="Times New Roman" w:cs="Times New Roman"/>
          <w:sz w:val="28"/>
          <w:szCs w:val="28"/>
        </w:rPr>
        <w:t>0,8</w:t>
      </w:r>
      <w:r w:rsidRPr="00F07001">
        <w:rPr>
          <w:rFonts w:ascii="Times New Roman" w:hAnsi="Times New Roman" w:cs="Times New Roman"/>
          <w:sz w:val="28"/>
          <w:szCs w:val="28"/>
        </w:rPr>
        <w:t>% респ</w:t>
      </w:r>
      <w:r w:rsidRPr="000D65E8">
        <w:rPr>
          <w:rFonts w:ascii="Times New Roman" w:hAnsi="Times New Roman" w:cs="Times New Roman"/>
          <w:sz w:val="28"/>
          <w:szCs w:val="28"/>
        </w:rPr>
        <w:t xml:space="preserve">ондентов - пенсионеры, </w:t>
      </w:r>
      <w:r w:rsidR="00F07001" w:rsidRPr="000D65E8">
        <w:rPr>
          <w:rFonts w:ascii="Times New Roman" w:hAnsi="Times New Roman" w:cs="Times New Roman"/>
          <w:sz w:val="28"/>
          <w:szCs w:val="28"/>
        </w:rPr>
        <w:t>6,</w:t>
      </w:r>
      <w:r w:rsidR="00BE22FE">
        <w:rPr>
          <w:rFonts w:ascii="Times New Roman" w:hAnsi="Times New Roman" w:cs="Times New Roman"/>
          <w:sz w:val="28"/>
          <w:szCs w:val="28"/>
        </w:rPr>
        <w:t>6</w:t>
      </w:r>
      <w:r w:rsidRPr="000D65E8">
        <w:rPr>
          <w:rFonts w:ascii="Times New Roman" w:hAnsi="Times New Roman" w:cs="Times New Roman"/>
          <w:sz w:val="28"/>
          <w:szCs w:val="28"/>
        </w:rPr>
        <w:t>% опрошенных - предприниматели, студенты составили 1</w:t>
      </w:r>
      <w:r w:rsidR="00F07001" w:rsidRPr="000D65E8">
        <w:rPr>
          <w:rFonts w:ascii="Times New Roman" w:hAnsi="Times New Roman" w:cs="Times New Roman"/>
          <w:sz w:val="28"/>
          <w:szCs w:val="28"/>
        </w:rPr>
        <w:t>6,8</w:t>
      </w:r>
      <w:r w:rsidRPr="000D65E8">
        <w:rPr>
          <w:rFonts w:ascii="Times New Roman" w:hAnsi="Times New Roman" w:cs="Times New Roman"/>
          <w:sz w:val="28"/>
          <w:szCs w:val="28"/>
        </w:rPr>
        <w:t>% опрошенных</w:t>
      </w:r>
      <w:r w:rsidR="00D218CE">
        <w:rPr>
          <w:rFonts w:ascii="Times New Roman" w:hAnsi="Times New Roman" w:cs="Times New Roman"/>
          <w:sz w:val="28"/>
          <w:szCs w:val="28"/>
        </w:rPr>
        <w:t xml:space="preserve">, </w:t>
      </w:r>
      <w:proofErr w:type="spellStart"/>
      <w:r w:rsidR="00D218CE">
        <w:rPr>
          <w:rFonts w:ascii="Times New Roman" w:hAnsi="Times New Roman" w:cs="Times New Roman"/>
          <w:sz w:val="28"/>
          <w:szCs w:val="28"/>
        </w:rPr>
        <w:t>самозанятые</w:t>
      </w:r>
      <w:proofErr w:type="spellEnd"/>
      <w:r w:rsidR="00D218CE">
        <w:rPr>
          <w:rFonts w:ascii="Times New Roman" w:hAnsi="Times New Roman" w:cs="Times New Roman"/>
          <w:sz w:val="28"/>
          <w:szCs w:val="28"/>
        </w:rPr>
        <w:t xml:space="preserve"> – 6,</w:t>
      </w:r>
      <w:r w:rsidR="00BE22FE">
        <w:rPr>
          <w:rFonts w:ascii="Times New Roman" w:hAnsi="Times New Roman" w:cs="Times New Roman"/>
          <w:sz w:val="28"/>
          <w:szCs w:val="28"/>
        </w:rPr>
        <w:t xml:space="preserve">3% </w:t>
      </w:r>
      <w:r w:rsidR="00D218CE">
        <w:rPr>
          <w:rFonts w:ascii="Times New Roman" w:hAnsi="Times New Roman" w:cs="Times New Roman"/>
          <w:sz w:val="28"/>
          <w:szCs w:val="28"/>
        </w:rPr>
        <w:t>опрошенных</w:t>
      </w:r>
      <w:r w:rsidR="00BE22FE">
        <w:rPr>
          <w:rFonts w:ascii="Times New Roman" w:hAnsi="Times New Roman" w:cs="Times New Roman"/>
          <w:sz w:val="28"/>
          <w:szCs w:val="28"/>
        </w:rPr>
        <w:t>, 1 человек (0,2%) выбрал вариант иное – в декрете</w:t>
      </w:r>
      <w:r w:rsidR="00D218CE">
        <w:rPr>
          <w:rFonts w:ascii="Times New Roman" w:hAnsi="Times New Roman" w:cs="Times New Roman"/>
          <w:sz w:val="28"/>
          <w:szCs w:val="28"/>
        </w:rPr>
        <w:t xml:space="preserve">. </w:t>
      </w:r>
      <w:r w:rsidRPr="000D65E8">
        <w:rPr>
          <w:rFonts w:ascii="Times New Roman" w:hAnsi="Times New Roman" w:cs="Times New Roman"/>
          <w:sz w:val="28"/>
          <w:szCs w:val="28"/>
        </w:rPr>
        <w:t xml:space="preserve"> </w:t>
      </w:r>
    </w:p>
    <w:p w:rsidR="00D218CE" w:rsidRPr="000D65E8" w:rsidRDefault="00D218CE" w:rsidP="00882D14">
      <w:pPr>
        <w:spacing w:after="0" w:line="24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615A94A2" wp14:editId="6B04F240">
            <wp:extent cx="5775538" cy="2242268"/>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83354" cy="2245303"/>
                    </a:xfrm>
                    <a:prstGeom prst="rect">
                      <a:avLst/>
                    </a:prstGeom>
                  </pic:spPr>
                </pic:pic>
              </a:graphicData>
            </a:graphic>
          </wp:inline>
        </w:drawing>
      </w:r>
    </w:p>
    <w:p w:rsidR="00882D14" w:rsidRPr="00257BD6" w:rsidRDefault="00882D14" w:rsidP="00882D14">
      <w:pPr>
        <w:spacing w:after="0" w:line="240" w:lineRule="auto"/>
        <w:ind w:firstLine="709"/>
        <w:jc w:val="both"/>
        <w:rPr>
          <w:rFonts w:ascii="Times New Roman" w:hAnsi="Times New Roman" w:cs="Times New Roman"/>
          <w:sz w:val="28"/>
          <w:szCs w:val="28"/>
        </w:rPr>
      </w:pPr>
      <w:r w:rsidRPr="00257BD6">
        <w:rPr>
          <w:rFonts w:ascii="Times New Roman" w:hAnsi="Times New Roman" w:cs="Times New Roman"/>
          <w:sz w:val="28"/>
          <w:szCs w:val="28"/>
        </w:rPr>
        <w:t xml:space="preserve">Высшее образование имеют </w:t>
      </w:r>
      <w:r w:rsidR="00257BD6" w:rsidRPr="00257BD6">
        <w:rPr>
          <w:rFonts w:ascii="Times New Roman" w:hAnsi="Times New Roman" w:cs="Times New Roman"/>
          <w:sz w:val="28"/>
          <w:szCs w:val="28"/>
        </w:rPr>
        <w:t>61,7</w:t>
      </w:r>
      <w:r w:rsidRPr="00257BD6">
        <w:rPr>
          <w:rFonts w:ascii="Times New Roman" w:hAnsi="Times New Roman" w:cs="Times New Roman"/>
          <w:sz w:val="28"/>
          <w:szCs w:val="28"/>
        </w:rPr>
        <w:t>% респондентов, среднее профессиональное образование – 2</w:t>
      </w:r>
      <w:r w:rsidR="000D65E8" w:rsidRPr="00257BD6">
        <w:rPr>
          <w:rFonts w:ascii="Times New Roman" w:hAnsi="Times New Roman" w:cs="Times New Roman"/>
          <w:sz w:val="28"/>
          <w:szCs w:val="28"/>
        </w:rPr>
        <w:t>7</w:t>
      </w:r>
      <w:r w:rsidRPr="00257BD6">
        <w:rPr>
          <w:rFonts w:ascii="Times New Roman" w:hAnsi="Times New Roman" w:cs="Times New Roman"/>
          <w:sz w:val="28"/>
          <w:szCs w:val="28"/>
        </w:rPr>
        <w:t xml:space="preserve">,5% ответивших, </w:t>
      </w:r>
      <w:r w:rsidR="000D65E8" w:rsidRPr="00257BD6">
        <w:rPr>
          <w:rFonts w:ascii="Times New Roman" w:hAnsi="Times New Roman" w:cs="Times New Roman"/>
          <w:sz w:val="28"/>
          <w:szCs w:val="28"/>
        </w:rPr>
        <w:t>9,6</w:t>
      </w:r>
      <w:r w:rsidRPr="00257BD6">
        <w:rPr>
          <w:rFonts w:ascii="Times New Roman" w:hAnsi="Times New Roman" w:cs="Times New Roman"/>
          <w:sz w:val="28"/>
          <w:szCs w:val="28"/>
        </w:rPr>
        <w:t xml:space="preserve">% заявили о наличии среднего общего образования, </w:t>
      </w:r>
      <w:r w:rsidR="000D65E8" w:rsidRPr="00257BD6">
        <w:rPr>
          <w:rFonts w:ascii="Times New Roman" w:hAnsi="Times New Roman" w:cs="Times New Roman"/>
          <w:sz w:val="28"/>
          <w:szCs w:val="28"/>
        </w:rPr>
        <w:t>1</w:t>
      </w:r>
      <w:r w:rsidRPr="00257BD6">
        <w:rPr>
          <w:rFonts w:ascii="Times New Roman" w:hAnsi="Times New Roman" w:cs="Times New Roman"/>
          <w:sz w:val="28"/>
          <w:szCs w:val="28"/>
        </w:rPr>
        <w:t xml:space="preserve">,2% - о наличии основного общего образования. </w:t>
      </w:r>
    </w:p>
    <w:p w:rsidR="00E61AE3" w:rsidRPr="00FB6B1D" w:rsidRDefault="00D218CE" w:rsidP="00F941C2">
      <w:pPr>
        <w:spacing w:after="0" w:line="240" w:lineRule="auto"/>
        <w:ind w:firstLine="709"/>
        <w:jc w:val="both"/>
        <w:rPr>
          <w:rFonts w:ascii="Times New Roman" w:hAnsi="Times New Roman" w:cs="Times New Roman"/>
          <w:color w:val="7030A0"/>
          <w:sz w:val="28"/>
          <w:szCs w:val="28"/>
        </w:rPr>
      </w:pPr>
      <w:r>
        <w:rPr>
          <w:noProof/>
          <w:lang w:eastAsia="ru-RU"/>
        </w:rPr>
        <w:drawing>
          <wp:inline distT="0" distB="0" distL="0" distR="0" wp14:anchorId="1BF4E9E2" wp14:editId="015EE0DC">
            <wp:extent cx="6020483" cy="23774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17913" cy="2376425"/>
                    </a:xfrm>
                    <a:prstGeom prst="rect">
                      <a:avLst/>
                    </a:prstGeom>
                  </pic:spPr>
                </pic:pic>
              </a:graphicData>
            </a:graphic>
          </wp:inline>
        </w:drawing>
      </w:r>
    </w:p>
    <w:p w:rsidR="00D218CE" w:rsidRDefault="00D218CE" w:rsidP="00187CDA">
      <w:pPr>
        <w:spacing w:after="0" w:line="240" w:lineRule="auto"/>
        <w:ind w:firstLine="709"/>
        <w:jc w:val="center"/>
        <w:rPr>
          <w:rFonts w:ascii="Times New Roman" w:hAnsi="Times New Roman" w:cs="Times New Roman"/>
          <w:b/>
          <w:sz w:val="28"/>
          <w:szCs w:val="28"/>
        </w:rPr>
      </w:pPr>
    </w:p>
    <w:p w:rsidR="00187CDA" w:rsidRPr="00882D14" w:rsidRDefault="00187CDA" w:rsidP="00187CDA">
      <w:pPr>
        <w:spacing w:after="0" w:line="240" w:lineRule="auto"/>
        <w:ind w:firstLine="709"/>
        <w:jc w:val="center"/>
        <w:rPr>
          <w:rFonts w:ascii="Times New Roman" w:hAnsi="Times New Roman" w:cs="Times New Roman"/>
          <w:b/>
          <w:sz w:val="28"/>
          <w:szCs w:val="28"/>
        </w:rPr>
      </w:pPr>
      <w:r w:rsidRPr="00882D14">
        <w:rPr>
          <w:rFonts w:ascii="Times New Roman" w:hAnsi="Times New Roman" w:cs="Times New Roman"/>
          <w:b/>
          <w:sz w:val="28"/>
          <w:szCs w:val="28"/>
        </w:rPr>
        <w:t>3.1.2. Результаты оценки потребителями состояния конкуренции на рынке товаров, работ и услуг</w:t>
      </w:r>
    </w:p>
    <w:p w:rsidR="00187CDA" w:rsidRDefault="00187CDA" w:rsidP="00187CDA">
      <w:pPr>
        <w:spacing w:after="0" w:line="240" w:lineRule="auto"/>
        <w:ind w:firstLine="709"/>
        <w:jc w:val="center"/>
        <w:rPr>
          <w:rFonts w:ascii="Times New Roman" w:hAnsi="Times New Roman" w:cs="Times New Roman"/>
          <w:color w:val="7030A0"/>
          <w:sz w:val="28"/>
          <w:szCs w:val="28"/>
        </w:rPr>
      </w:pPr>
    </w:p>
    <w:p w:rsidR="006044C0" w:rsidRPr="00233815" w:rsidRDefault="006044C0" w:rsidP="006044C0">
      <w:pPr>
        <w:spacing w:after="0" w:line="240" w:lineRule="auto"/>
        <w:ind w:firstLine="709"/>
        <w:jc w:val="both"/>
        <w:rPr>
          <w:rFonts w:ascii="Times New Roman" w:hAnsi="Times New Roman" w:cs="Times New Roman"/>
          <w:sz w:val="28"/>
          <w:szCs w:val="28"/>
        </w:rPr>
      </w:pPr>
      <w:r w:rsidRPr="00AE72B4">
        <w:rPr>
          <w:rFonts w:ascii="Times New Roman" w:hAnsi="Times New Roman" w:cs="Times New Roman"/>
          <w:sz w:val="28"/>
          <w:szCs w:val="28"/>
        </w:rPr>
        <w:t xml:space="preserve">Потребителям предлагалось оценить количество </w:t>
      </w:r>
      <w:r w:rsidRPr="00233815">
        <w:rPr>
          <w:rFonts w:ascii="Times New Roman" w:hAnsi="Times New Roman" w:cs="Times New Roman"/>
          <w:sz w:val="28"/>
          <w:szCs w:val="28"/>
        </w:rPr>
        <w:t>организаций, предоставляющих  услуги на рынках города Твери. Более половины респондентов (58,1%-71,9%) считают достаточным число организаций в сфере дошкольного, общего и среднего профессионального</w:t>
      </w:r>
      <w:r>
        <w:rPr>
          <w:rFonts w:ascii="Times New Roman" w:hAnsi="Times New Roman" w:cs="Times New Roman"/>
          <w:sz w:val="28"/>
          <w:szCs w:val="28"/>
        </w:rPr>
        <w:t xml:space="preserve"> образования</w:t>
      </w:r>
      <w:r w:rsidRPr="00233815">
        <w:rPr>
          <w:rFonts w:ascii="Times New Roman" w:hAnsi="Times New Roman" w:cs="Times New Roman"/>
          <w:sz w:val="28"/>
          <w:szCs w:val="28"/>
        </w:rPr>
        <w:t xml:space="preserve">. Достаточным число организаций в сфере медицинских услуг и услуг розничной торговли лекарственными </w:t>
      </w:r>
      <w:r>
        <w:rPr>
          <w:rFonts w:ascii="Times New Roman" w:hAnsi="Times New Roman" w:cs="Times New Roman"/>
          <w:sz w:val="28"/>
          <w:szCs w:val="28"/>
        </w:rPr>
        <w:t>п</w:t>
      </w:r>
      <w:r w:rsidRPr="00233815">
        <w:rPr>
          <w:rFonts w:ascii="Times New Roman" w:hAnsi="Times New Roman" w:cs="Times New Roman"/>
          <w:sz w:val="28"/>
          <w:szCs w:val="28"/>
        </w:rPr>
        <w:t>репарат</w:t>
      </w:r>
      <w:r>
        <w:rPr>
          <w:rFonts w:ascii="Times New Roman" w:hAnsi="Times New Roman" w:cs="Times New Roman"/>
          <w:sz w:val="28"/>
          <w:szCs w:val="28"/>
        </w:rPr>
        <w:t>а</w:t>
      </w:r>
      <w:r w:rsidRPr="00233815">
        <w:rPr>
          <w:rFonts w:ascii="Times New Roman" w:hAnsi="Times New Roman" w:cs="Times New Roman"/>
          <w:sz w:val="28"/>
          <w:szCs w:val="28"/>
        </w:rPr>
        <w:t xml:space="preserve">ми, медицинскими изделиями и сопутствующими товарами считают 43,4% </w:t>
      </w:r>
      <w:r w:rsidR="001711E6">
        <w:rPr>
          <w:rFonts w:ascii="Times New Roman" w:hAnsi="Times New Roman" w:cs="Times New Roman"/>
          <w:sz w:val="28"/>
          <w:szCs w:val="28"/>
        </w:rPr>
        <w:t xml:space="preserve">и </w:t>
      </w:r>
      <w:r w:rsidRPr="00233815">
        <w:rPr>
          <w:rFonts w:ascii="Times New Roman" w:hAnsi="Times New Roman" w:cs="Times New Roman"/>
          <w:sz w:val="28"/>
          <w:szCs w:val="28"/>
        </w:rPr>
        <w:t xml:space="preserve">38% </w:t>
      </w:r>
      <w:r>
        <w:rPr>
          <w:rFonts w:ascii="Times New Roman" w:hAnsi="Times New Roman" w:cs="Times New Roman"/>
          <w:sz w:val="28"/>
          <w:szCs w:val="28"/>
        </w:rPr>
        <w:t xml:space="preserve">респондентов </w:t>
      </w:r>
      <w:r w:rsidRPr="00233815">
        <w:rPr>
          <w:rFonts w:ascii="Times New Roman" w:hAnsi="Times New Roman" w:cs="Times New Roman"/>
          <w:sz w:val="28"/>
          <w:szCs w:val="28"/>
        </w:rPr>
        <w:t>соответственно.</w:t>
      </w:r>
    </w:p>
    <w:p w:rsidR="006044C0" w:rsidRPr="00233815" w:rsidRDefault="00D778F5" w:rsidP="00604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6044C0" w:rsidRPr="00233815">
        <w:rPr>
          <w:rFonts w:ascii="Times New Roman" w:hAnsi="Times New Roman" w:cs="Times New Roman"/>
          <w:sz w:val="28"/>
          <w:szCs w:val="28"/>
        </w:rPr>
        <w:t xml:space="preserve">ольшинство респондентов считают достаточным относительно других оценочных вариантов число организаций в сфере </w:t>
      </w:r>
      <w:r w:rsidR="00537A04">
        <w:rPr>
          <w:rFonts w:ascii="Times New Roman" w:hAnsi="Times New Roman" w:cs="Times New Roman"/>
          <w:sz w:val="28"/>
          <w:szCs w:val="28"/>
        </w:rPr>
        <w:t xml:space="preserve">следующих </w:t>
      </w:r>
      <w:r w:rsidR="006044C0" w:rsidRPr="00233815">
        <w:rPr>
          <w:rFonts w:ascii="Times New Roman" w:hAnsi="Times New Roman" w:cs="Times New Roman"/>
          <w:sz w:val="28"/>
          <w:szCs w:val="28"/>
        </w:rPr>
        <w:t>услуг</w:t>
      </w:r>
      <w:r w:rsidR="00537A04">
        <w:rPr>
          <w:rFonts w:ascii="Times New Roman" w:hAnsi="Times New Roman" w:cs="Times New Roman"/>
          <w:sz w:val="28"/>
          <w:szCs w:val="28"/>
        </w:rPr>
        <w:t>:</w:t>
      </w:r>
      <w:r w:rsidR="006044C0" w:rsidRPr="00233815">
        <w:rPr>
          <w:rFonts w:ascii="Times New Roman" w:hAnsi="Times New Roman" w:cs="Times New Roman"/>
          <w:sz w:val="28"/>
          <w:szCs w:val="28"/>
        </w:rPr>
        <w:t xml:space="preserve"> дополнительного образования детей, социальных, ритуальных, теплоснабжения (производство тепловой энергии), выполнения работ по содержанию и текущему ремонту общего имущества собственников помещений в многоквартирном доме, поставки сжиженного газа в баллонах, производства электрической энергии (мощности) на розничном рынке электрической энергии (мощности), включая </w:t>
      </w:r>
      <w:r w:rsidR="006044C0" w:rsidRPr="00233815">
        <w:rPr>
          <w:rFonts w:ascii="Times New Roman" w:hAnsi="Times New Roman" w:cs="Times New Roman"/>
          <w:sz w:val="28"/>
          <w:szCs w:val="28"/>
        </w:rPr>
        <w:lastRenderedPageBreak/>
        <w:t xml:space="preserve">производство электрической энергии (мощности) в режиме </w:t>
      </w:r>
      <w:proofErr w:type="spellStart"/>
      <w:r w:rsidR="006044C0" w:rsidRPr="00233815">
        <w:rPr>
          <w:rFonts w:ascii="Times New Roman" w:hAnsi="Times New Roman" w:cs="Times New Roman"/>
          <w:sz w:val="28"/>
          <w:szCs w:val="28"/>
        </w:rPr>
        <w:t>когенерации</w:t>
      </w:r>
      <w:proofErr w:type="spellEnd"/>
      <w:r w:rsidR="006044C0" w:rsidRPr="00233815">
        <w:rPr>
          <w:rFonts w:ascii="Times New Roman" w:hAnsi="Times New Roman" w:cs="Times New Roman"/>
          <w:sz w:val="28"/>
          <w:szCs w:val="28"/>
        </w:rPr>
        <w:t xml:space="preserve">, по перевозке пассажиров автомобильным транспортом по муниципальным маршрутам регулярных перевозок, по перевозке пассажиров автомобильным транспортом по межмуниципальным маршрутам регулярных перевозок, по ремонту автотранспортных средств, </w:t>
      </w:r>
      <w:r w:rsidR="00CD2150">
        <w:rPr>
          <w:rFonts w:ascii="Times New Roman" w:hAnsi="Times New Roman" w:cs="Times New Roman"/>
          <w:sz w:val="28"/>
          <w:szCs w:val="28"/>
        </w:rPr>
        <w:t xml:space="preserve">услуг </w:t>
      </w:r>
      <w:r w:rsidR="006044C0" w:rsidRPr="00233815">
        <w:rPr>
          <w:rFonts w:ascii="Times New Roman" w:hAnsi="Times New Roman" w:cs="Times New Roman"/>
          <w:sz w:val="28"/>
          <w:szCs w:val="28"/>
        </w:rPr>
        <w:t xml:space="preserve">связи, в том числе по предоставлению широкополосного доступа к информационно-телекоммуникационной сети «Интернет», рынке жилищного строительства (за исключением Московского фонда реновации жилой застройки и индивидуального жилищного строительства), реализации сельскохозяйственной продукции, семеноводства, товарной </w:t>
      </w:r>
      <w:proofErr w:type="spellStart"/>
      <w:r w:rsidR="006044C0" w:rsidRPr="00233815">
        <w:rPr>
          <w:rFonts w:ascii="Times New Roman" w:hAnsi="Times New Roman" w:cs="Times New Roman"/>
          <w:sz w:val="28"/>
          <w:szCs w:val="28"/>
        </w:rPr>
        <w:t>аквакультуры</w:t>
      </w:r>
      <w:proofErr w:type="spellEnd"/>
      <w:r w:rsidR="006044C0" w:rsidRPr="00233815">
        <w:rPr>
          <w:rFonts w:ascii="Times New Roman" w:hAnsi="Times New Roman" w:cs="Times New Roman"/>
          <w:sz w:val="28"/>
          <w:szCs w:val="28"/>
        </w:rPr>
        <w:t>, легкой промышленности.</w:t>
      </w:r>
    </w:p>
    <w:p w:rsidR="006044C0" w:rsidRPr="00233815" w:rsidRDefault="006044C0" w:rsidP="006044C0">
      <w:pPr>
        <w:spacing w:after="0" w:line="240" w:lineRule="auto"/>
        <w:ind w:firstLine="709"/>
        <w:jc w:val="both"/>
        <w:rPr>
          <w:rFonts w:ascii="Times New Roman" w:hAnsi="Times New Roman" w:cs="Times New Roman"/>
          <w:sz w:val="28"/>
          <w:szCs w:val="28"/>
        </w:rPr>
      </w:pPr>
      <w:r w:rsidRPr="00233815">
        <w:rPr>
          <w:rFonts w:ascii="Times New Roman" w:hAnsi="Times New Roman" w:cs="Times New Roman"/>
          <w:sz w:val="28"/>
          <w:szCs w:val="28"/>
        </w:rPr>
        <w:t xml:space="preserve">  </w:t>
      </w:r>
      <w:r w:rsidR="00CD2150">
        <w:rPr>
          <w:rFonts w:ascii="Times New Roman" w:hAnsi="Times New Roman" w:cs="Times New Roman"/>
          <w:sz w:val="28"/>
          <w:szCs w:val="28"/>
        </w:rPr>
        <w:t>Б</w:t>
      </w:r>
      <w:r w:rsidRPr="00233815">
        <w:rPr>
          <w:rFonts w:ascii="Times New Roman" w:hAnsi="Times New Roman" w:cs="Times New Roman"/>
          <w:sz w:val="28"/>
          <w:szCs w:val="28"/>
        </w:rPr>
        <w:t xml:space="preserve">ольшинство респондентов считают недостаточным относительно других оценочных вариантов число организаций в сфере </w:t>
      </w:r>
      <w:r w:rsidR="00CD2150">
        <w:rPr>
          <w:rFonts w:ascii="Times New Roman" w:hAnsi="Times New Roman" w:cs="Times New Roman"/>
          <w:sz w:val="28"/>
          <w:szCs w:val="28"/>
        </w:rPr>
        <w:t xml:space="preserve">следующих </w:t>
      </w:r>
      <w:r w:rsidRPr="00233815">
        <w:rPr>
          <w:rFonts w:ascii="Times New Roman" w:hAnsi="Times New Roman" w:cs="Times New Roman"/>
          <w:sz w:val="28"/>
          <w:szCs w:val="28"/>
        </w:rPr>
        <w:t>услуг</w:t>
      </w:r>
      <w:r w:rsidR="00CD2150">
        <w:rPr>
          <w:rFonts w:ascii="Times New Roman" w:hAnsi="Times New Roman" w:cs="Times New Roman"/>
          <w:sz w:val="28"/>
          <w:szCs w:val="28"/>
        </w:rPr>
        <w:t>:</w:t>
      </w:r>
      <w:r w:rsidRPr="00233815">
        <w:rPr>
          <w:rFonts w:ascii="Times New Roman" w:hAnsi="Times New Roman" w:cs="Times New Roman"/>
          <w:sz w:val="28"/>
          <w:szCs w:val="28"/>
        </w:rPr>
        <w:t xml:space="preserve"> детского отдыха и оздоровления, психолого-педагогического сопровождения детей с ограниченными возможностями здоровья, купли-продажи электрической энергии (мощности) н</w:t>
      </w:r>
      <w:r w:rsidR="00CA46EA">
        <w:rPr>
          <w:rFonts w:ascii="Times New Roman" w:hAnsi="Times New Roman" w:cs="Times New Roman"/>
          <w:sz w:val="28"/>
          <w:szCs w:val="28"/>
        </w:rPr>
        <w:t>а</w:t>
      </w:r>
      <w:r w:rsidRPr="00233815">
        <w:rPr>
          <w:rFonts w:ascii="Times New Roman" w:hAnsi="Times New Roman" w:cs="Times New Roman"/>
          <w:sz w:val="28"/>
          <w:szCs w:val="28"/>
        </w:rPr>
        <w:t xml:space="preserve"> розничном рынке электрической энергии (мощности), по перевозке пассажиров и багажа легковым такси на территории субъекта Российской Федерации, племенного животноводства, вылова водных биоресурсов, переработки водных биоресурсов, добычи общераспространенных полезных ископаемых на участках недр местного значения, нефтепродуктов, </w:t>
      </w:r>
      <w:r w:rsidR="00CA46EA">
        <w:rPr>
          <w:rFonts w:ascii="Times New Roman" w:hAnsi="Times New Roman" w:cs="Times New Roman"/>
          <w:sz w:val="28"/>
          <w:szCs w:val="28"/>
        </w:rPr>
        <w:t>п</w:t>
      </w:r>
      <w:r w:rsidRPr="00233815">
        <w:rPr>
          <w:rFonts w:ascii="Times New Roman" w:hAnsi="Times New Roman" w:cs="Times New Roman"/>
          <w:sz w:val="28"/>
          <w:szCs w:val="28"/>
        </w:rPr>
        <w:t xml:space="preserve">роизводства кирпича, производства бетона.   </w:t>
      </w:r>
    </w:p>
    <w:p w:rsidR="006044C0" w:rsidRPr="00014715" w:rsidRDefault="006044C0" w:rsidP="008E4AC7">
      <w:pPr>
        <w:spacing w:after="0" w:line="240" w:lineRule="auto"/>
        <w:ind w:right="-58" w:firstLine="709"/>
        <w:jc w:val="both"/>
        <w:rPr>
          <w:rFonts w:ascii="Times New Roman" w:hAnsi="Times New Roman" w:cs="Times New Roman"/>
          <w:sz w:val="28"/>
          <w:szCs w:val="28"/>
        </w:rPr>
      </w:pPr>
      <w:r w:rsidRPr="0072195A">
        <w:rPr>
          <w:rFonts w:ascii="Times New Roman" w:hAnsi="Times New Roman" w:cs="Times New Roman"/>
          <w:sz w:val="28"/>
          <w:szCs w:val="28"/>
        </w:rPr>
        <w:t xml:space="preserve">Оценивая мнение респондентов по сумме основных критериев (удовлетворенность уровнем цен, качеством и возможностью выбора услуг), можно сделать вывод о неудовлетворенности населения </w:t>
      </w:r>
      <w:r w:rsidRPr="00014715">
        <w:rPr>
          <w:rFonts w:ascii="Times New Roman" w:hAnsi="Times New Roman" w:cs="Times New Roman"/>
          <w:sz w:val="28"/>
          <w:szCs w:val="28"/>
        </w:rPr>
        <w:t>(</w:t>
      </w:r>
      <w:r>
        <w:rPr>
          <w:rFonts w:ascii="Times New Roman" w:hAnsi="Times New Roman" w:cs="Times New Roman"/>
          <w:sz w:val="28"/>
          <w:szCs w:val="28"/>
        </w:rPr>
        <w:t xml:space="preserve">сумма </w:t>
      </w:r>
      <w:r w:rsidRPr="00014715">
        <w:rPr>
          <w:rFonts w:ascii="Times New Roman" w:hAnsi="Times New Roman" w:cs="Times New Roman"/>
          <w:sz w:val="28"/>
          <w:szCs w:val="28"/>
        </w:rPr>
        <w:t>ответ</w:t>
      </w:r>
      <w:r>
        <w:rPr>
          <w:rFonts w:ascii="Times New Roman" w:hAnsi="Times New Roman" w:cs="Times New Roman"/>
          <w:sz w:val="28"/>
          <w:szCs w:val="28"/>
        </w:rPr>
        <w:t>ов</w:t>
      </w:r>
      <w:r w:rsidRPr="00014715">
        <w:rPr>
          <w:rFonts w:ascii="Times New Roman" w:hAnsi="Times New Roman" w:cs="Times New Roman"/>
          <w:sz w:val="28"/>
          <w:szCs w:val="28"/>
        </w:rPr>
        <w:t xml:space="preserve"> «скорее неудовлетворительно» и «неудовлетворительно»)</w:t>
      </w:r>
      <w:r>
        <w:rPr>
          <w:rFonts w:ascii="Times New Roman" w:hAnsi="Times New Roman" w:cs="Times New Roman"/>
          <w:sz w:val="28"/>
          <w:szCs w:val="28"/>
        </w:rPr>
        <w:t xml:space="preserve"> </w:t>
      </w:r>
      <w:r w:rsidRPr="0072195A">
        <w:rPr>
          <w:rFonts w:ascii="Times New Roman" w:hAnsi="Times New Roman" w:cs="Times New Roman"/>
          <w:sz w:val="28"/>
          <w:szCs w:val="28"/>
        </w:rPr>
        <w:t>в получении ряда основных услуг</w:t>
      </w:r>
      <w:r>
        <w:rPr>
          <w:rFonts w:ascii="Times New Roman" w:hAnsi="Times New Roman" w:cs="Times New Roman"/>
          <w:sz w:val="28"/>
          <w:szCs w:val="28"/>
        </w:rPr>
        <w:t xml:space="preserve"> </w:t>
      </w:r>
      <w:r w:rsidRPr="00014715">
        <w:rPr>
          <w:rFonts w:ascii="Times New Roman" w:hAnsi="Times New Roman" w:cs="Times New Roman"/>
          <w:sz w:val="28"/>
          <w:szCs w:val="28"/>
        </w:rPr>
        <w:t xml:space="preserve">на всех рынках, указанных в анкете. </w:t>
      </w:r>
    </w:p>
    <w:p w:rsidR="006044C0" w:rsidRPr="00486B10" w:rsidRDefault="006044C0" w:rsidP="00CA46EA">
      <w:pPr>
        <w:spacing w:after="0" w:line="240" w:lineRule="auto"/>
        <w:ind w:firstLine="817"/>
        <w:jc w:val="both"/>
        <w:rPr>
          <w:rFonts w:ascii="Times New Roman" w:hAnsi="Times New Roman" w:cs="Times New Roman"/>
          <w:sz w:val="28"/>
          <w:szCs w:val="28"/>
        </w:rPr>
      </w:pPr>
      <w:r w:rsidRPr="00486B10">
        <w:rPr>
          <w:rFonts w:ascii="Times New Roman" w:hAnsi="Times New Roman" w:cs="Times New Roman"/>
          <w:sz w:val="28"/>
          <w:szCs w:val="28"/>
        </w:rPr>
        <w:t>Необходимо заметить, что в анкетах потребители указали п</w:t>
      </w:r>
      <w:r w:rsidRPr="00486B10">
        <w:rPr>
          <w:rFonts w:ascii="Times New Roman" w:eastAsia="Calibri" w:hAnsi="Times New Roman" w:cs="Times New Roman"/>
          <w:sz w:val="28"/>
          <w:szCs w:val="28"/>
        </w:rPr>
        <w:t>еречень товаров, работ и услуг, цены на которые в Тверском регионе выше по сравнению с другими регионами. Несмотря на разнообразие вариант</w:t>
      </w:r>
      <w:r w:rsidR="00CA46EA">
        <w:rPr>
          <w:rFonts w:ascii="Times New Roman" w:eastAsia="Calibri" w:hAnsi="Times New Roman" w:cs="Times New Roman"/>
          <w:sz w:val="28"/>
          <w:szCs w:val="28"/>
        </w:rPr>
        <w:t>ов</w:t>
      </w:r>
      <w:r w:rsidRPr="00486B10">
        <w:rPr>
          <w:rFonts w:ascii="Times New Roman" w:eastAsia="Calibri" w:hAnsi="Times New Roman" w:cs="Times New Roman"/>
          <w:sz w:val="28"/>
          <w:szCs w:val="28"/>
        </w:rPr>
        <w:t xml:space="preserve"> ответов респондентов, о</w:t>
      </w:r>
      <w:r w:rsidRPr="00486B10">
        <w:rPr>
          <w:rFonts w:ascii="Times New Roman" w:hAnsi="Times New Roman" w:cs="Times New Roman"/>
          <w:sz w:val="28"/>
          <w:szCs w:val="28"/>
        </w:rPr>
        <w:t xml:space="preserve">бращают на себя внимание следующие виды </w:t>
      </w:r>
      <w:r>
        <w:rPr>
          <w:rFonts w:ascii="Times New Roman" w:hAnsi="Times New Roman" w:cs="Times New Roman"/>
          <w:sz w:val="28"/>
          <w:szCs w:val="28"/>
        </w:rPr>
        <w:t xml:space="preserve">товаров и </w:t>
      </w:r>
      <w:r w:rsidRPr="00486B10">
        <w:rPr>
          <w:rFonts w:ascii="Times New Roman" w:hAnsi="Times New Roman" w:cs="Times New Roman"/>
          <w:sz w:val="28"/>
          <w:szCs w:val="28"/>
        </w:rPr>
        <w:t xml:space="preserve">услуг: </w:t>
      </w:r>
      <w:r w:rsidR="00161FC8" w:rsidRPr="00486B10">
        <w:rPr>
          <w:rFonts w:ascii="Times New Roman" w:hAnsi="Times New Roman" w:cs="Times New Roman"/>
          <w:sz w:val="28"/>
          <w:szCs w:val="28"/>
        </w:rPr>
        <w:t>услуги жилищно-коммунального хозяйства</w:t>
      </w:r>
      <w:r w:rsidR="00161FC8">
        <w:rPr>
          <w:rFonts w:ascii="Times New Roman" w:hAnsi="Times New Roman" w:cs="Times New Roman"/>
          <w:sz w:val="28"/>
          <w:szCs w:val="28"/>
        </w:rPr>
        <w:t>,</w:t>
      </w:r>
      <w:r w:rsidR="00161FC8" w:rsidRPr="00486B10">
        <w:rPr>
          <w:rFonts w:ascii="Times New Roman" w:hAnsi="Times New Roman" w:cs="Times New Roman"/>
          <w:sz w:val="28"/>
          <w:szCs w:val="28"/>
        </w:rPr>
        <w:t xml:space="preserve"> </w:t>
      </w:r>
      <w:r w:rsidRPr="00486B10">
        <w:rPr>
          <w:rFonts w:ascii="Times New Roman" w:hAnsi="Times New Roman" w:cs="Times New Roman"/>
          <w:sz w:val="28"/>
          <w:szCs w:val="28"/>
        </w:rPr>
        <w:t>продукты питания,</w:t>
      </w:r>
      <w:r w:rsidR="00161FC8">
        <w:rPr>
          <w:rFonts w:ascii="Times New Roman" w:hAnsi="Times New Roman" w:cs="Times New Roman"/>
          <w:sz w:val="28"/>
          <w:szCs w:val="28"/>
        </w:rPr>
        <w:t xml:space="preserve"> бензин и другое</w:t>
      </w:r>
      <w:r w:rsidRPr="00486B10">
        <w:rPr>
          <w:rFonts w:ascii="Times New Roman" w:hAnsi="Times New Roman" w:cs="Times New Roman"/>
          <w:sz w:val="28"/>
          <w:szCs w:val="28"/>
        </w:rPr>
        <w:t xml:space="preserve"> </w:t>
      </w:r>
      <w:r w:rsidR="00161FC8" w:rsidRPr="00486B10">
        <w:rPr>
          <w:rFonts w:ascii="Times New Roman" w:hAnsi="Times New Roman" w:cs="Times New Roman"/>
          <w:sz w:val="28"/>
          <w:szCs w:val="28"/>
        </w:rPr>
        <w:t xml:space="preserve">топливо </w:t>
      </w:r>
      <w:r w:rsidRPr="00486B10">
        <w:rPr>
          <w:rFonts w:ascii="Times New Roman" w:hAnsi="Times New Roman" w:cs="Times New Roman"/>
          <w:sz w:val="28"/>
          <w:szCs w:val="28"/>
        </w:rPr>
        <w:t xml:space="preserve">медицинские </w:t>
      </w:r>
      <w:r w:rsidR="00161FC8">
        <w:rPr>
          <w:rFonts w:ascii="Times New Roman" w:hAnsi="Times New Roman" w:cs="Times New Roman"/>
          <w:sz w:val="28"/>
          <w:szCs w:val="28"/>
        </w:rPr>
        <w:t>и</w:t>
      </w:r>
      <w:r>
        <w:rPr>
          <w:rFonts w:ascii="Times New Roman" w:hAnsi="Times New Roman" w:cs="Times New Roman"/>
          <w:sz w:val="28"/>
          <w:szCs w:val="28"/>
        </w:rPr>
        <w:t xml:space="preserve"> </w:t>
      </w:r>
      <w:r w:rsidRPr="00486B10">
        <w:rPr>
          <w:rFonts w:ascii="Times New Roman" w:hAnsi="Times New Roman" w:cs="Times New Roman"/>
          <w:sz w:val="28"/>
          <w:szCs w:val="28"/>
        </w:rPr>
        <w:t>образовательные услуги.</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При оценке состояния конкурентной среды большинство респондентов считает, что количество организаций осталось неизменным на следующих рынках:</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услуг детского отдыха и оздоровления,</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услуг психолого-педагогического сопровождения детей с ограниченными возможностями здоровья,</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купли-продажи электрической энергии (мощности) но розничном рынке электрической энергии (мощности),</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жилищного строительства (за исключением Московского фонда реновации жилой застройки и индивидуального жилищного строительства),</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реализации сельскохозяйственной продукции,</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вылова водных биоресурсов,</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xml:space="preserve">- рынок товарной </w:t>
      </w:r>
      <w:proofErr w:type="spellStart"/>
      <w:r w:rsidRPr="000526BD">
        <w:rPr>
          <w:rFonts w:ascii="Times New Roman" w:hAnsi="Times New Roman" w:cs="Times New Roman"/>
          <w:sz w:val="28"/>
          <w:szCs w:val="28"/>
        </w:rPr>
        <w:t>аквакультуры</w:t>
      </w:r>
      <w:proofErr w:type="spellEnd"/>
      <w:r w:rsidRPr="000526BD">
        <w:rPr>
          <w:rFonts w:ascii="Times New Roman" w:hAnsi="Times New Roman" w:cs="Times New Roman"/>
          <w:sz w:val="28"/>
          <w:szCs w:val="28"/>
        </w:rPr>
        <w:t>,</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lastRenderedPageBreak/>
        <w:t>- рынок добычи общераспространенных полезных ископаемых на участках недр местного значения,</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легкой промышленности,</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производства кирпича,</w:t>
      </w:r>
    </w:p>
    <w:p w:rsidR="006044C0" w:rsidRPr="000526BD"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 рынок производства бетона.</w:t>
      </w:r>
    </w:p>
    <w:p w:rsidR="006044C0" w:rsidRDefault="006044C0" w:rsidP="006044C0">
      <w:pPr>
        <w:spacing w:after="0" w:line="240" w:lineRule="auto"/>
        <w:ind w:firstLine="709"/>
        <w:jc w:val="both"/>
        <w:rPr>
          <w:rFonts w:ascii="Times New Roman" w:hAnsi="Times New Roman" w:cs="Times New Roman"/>
          <w:sz w:val="28"/>
          <w:szCs w:val="28"/>
        </w:rPr>
      </w:pPr>
      <w:r w:rsidRPr="000526BD">
        <w:rPr>
          <w:rFonts w:ascii="Times New Roman" w:hAnsi="Times New Roman" w:cs="Times New Roman"/>
          <w:sz w:val="28"/>
          <w:szCs w:val="28"/>
        </w:rPr>
        <w:t>Качество услуг субъектов естественных монополий по сумме ответов респондентов в большем процентном соотношении «не удовлетворяет» и «скорее не удовлетворяет»</w:t>
      </w:r>
      <w:r>
        <w:rPr>
          <w:rFonts w:ascii="Times New Roman" w:hAnsi="Times New Roman" w:cs="Times New Roman"/>
          <w:sz w:val="28"/>
          <w:szCs w:val="28"/>
        </w:rPr>
        <w:t xml:space="preserve"> ответивших</w:t>
      </w:r>
      <w:r w:rsidRPr="000526BD">
        <w:rPr>
          <w:rFonts w:ascii="Times New Roman" w:hAnsi="Times New Roman" w:cs="Times New Roman"/>
          <w:sz w:val="28"/>
          <w:szCs w:val="28"/>
        </w:rPr>
        <w:t>.</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xml:space="preserve">Оценка состояния конкуренции и конкурентной среды. Потребителям предлагалось ответить на вопрос: «Как, по Вашему мнению, изменилось количество организаций, предоставляющих следующие товары (работы, услуги) на рынках Тверской области в течение последних трех лет?». Респонденты отметили рост организаций на следующих рынках: </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услуг дошкольного образования,</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услуг общего образования,</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услуг среднего профессионального образования,</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услуг дополнительного образования детей,</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медицинских услуг,</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услуг розничной торговли лекарственными препаратами, медицинскими изделиями и сопутствующими товарами,</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социальных услуг,</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ритуальных услуг,</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теплоснабжения (производство тепловой энергии),</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выполнения работ по содержанию и текущему ремонту общего имущества собственников помещений в многоквартирном доме,</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поставки сжиженного газа в баллонах,</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xml:space="preserve">-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846ACC">
        <w:rPr>
          <w:rFonts w:ascii="Times New Roman" w:hAnsi="Times New Roman" w:cs="Times New Roman"/>
          <w:sz w:val="28"/>
          <w:szCs w:val="28"/>
        </w:rPr>
        <w:t>когенерации</w:t>
      </w:r>
      <w:proofErr w:type="spellEnd"/>
      <w:r w:rsidRPr="00846ACC">
        <w:rPr>
          <w:rFonts w:ascii="Times New Roman" w:hAnsi="Times New Roman" w:cs="Times New Roman"/>
          <w:sz w:val="28"/>
          <w:szCs w:val="28"/>
        </w:rPr>
        <w:t>,</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оказания услуг по перевозке пассажиров автомобильным транспортом по муниципальным маршрутам регулярных перевозок,</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оказания услуг по перевозке пассажиров автомобильным транспортом по межмуниципальным маршрутам регулярных перевозок,</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оказания услуг по перевозке пассажиров и багажа легковым такси на территории субъекта Российской Федерации,</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оказания услуг по ремонту автотранспортных средств,</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услуг связи, в том числе услуг по предоставлению широкополосного доступа к информационно-телекоммуникационной сети "Интернет",</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племенного животноводства,</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семеноводства,</w:t>
      </w:r>
    </w:p>
    <w:p w:rsidR="00316BD6" w:rsidRPr="00846ACC" w:rsidRDefault="00316BD6" w:rsidP="00316BD6">
      <w:pPr>
        <w:spacing w:after="0" w:line="240" w:lineRule="auto"/>
        <w:ind w:firstLine="709"/>
        <w:jc w:val="both"/>
        <w:rPr>
          <w:rFonts w:ascii="Times New Roman" w:hAnsi="Times New Roman" w:cs="Times New Roman"/>
          <w:sz w:val="28"/>
          <w:szCs w:val="28"/>
        </w:rPr>
      </w:pPr>
      <w:r w:rsidRPr="00846ACC">
        <w:rPr>
          <w:rFonts w:ascii="Times New Roman" w:hAnsi="Times New Roman" w:cs="Times New Roman"/>
          <w:sz w:val="28"/>
          <w:szCs w:val="28"/>
        </w:rPr>
        <w:t>- рынок переработки водных биоресурсов.</w:t>
      </w:r>
    </w:p>
    <w:p w:rsidR="006044C0" w:rsidRDefault="006044C0" w:rsidP="00604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взаимодействии с субъектами естественных монополий респонденты столкнулись со следующими проблемами:</w:t>
      </w:r>
    </w:p>
    <w:p w:rsidR="006044C0" w:rsidRDefault="006044C0" w:rsidP="00604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требование заказа необходимых работ у подконтрольных коммерческих структур (22,5%), проблемы с заменой приборов учета (10,5%), навязывание дополнительных услуг (11,4%), взимание дополнительной платы (7,8%). Не сталкивались с подобными проблемами 31,1% респондентов.  </w:t>
      </w:r>
    </w:p>
    <w:p w:rsidR="00017F87" w:rsidRPr="000526BD" w:rsidRDefault="00017F87" w:rsidP="00D2101E">
      <w:pPr>
        <w:spacing w:after="0" w:line="240" w:lineRule="auto"/>
        <w:ind w:firstLine="284"/>
        <w:jc w:val="both"/>
        <w:rPr>
          <w:rFonts w:ascii="Times New Roman" w:hAnsi="Times New Roman" w:cs="Times New Roman"/>
          <w:sz w:val="28"/>
          <w:szCs w:val="28"/>
        </w:rPr>
      </w:pPr>
      <w:r>
        <w:rPr>
          <w:noProof/>
          <w:lang w:eastAsia="ru-RU"/>
        </w:rPr>
        <w:drawing>
          <wp:inline distT="0" distB="0" distL="0" distR="0" wp14:anchorId="0504C182" wp14:editId="3182CBEE">
            <wp:extent cx="6286222" cy="27432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96708" cy="2747776"/>
                    </a:xfrm>
                    <a:prstGeom prst="rect">
                      <a:avLst/>
                    </a:prstGeom>
                  </pic:spPr>
                </pic:pic>
              </a:graphicData>
            </a:graphic>
          </wp:inline>
        </w:drawing>
      </w:r>
    </w:p>
    <w:p w:rsidR="006044C0" w:rsidRPr="00CB13B4" w:rsidRDefault="006044C0" w:rsidP="006044C0">
      <w:pPr>
        <w:spacing w:after="0" w:line="240" w:lineRule="auto"/>
        <w:ind w:firstLine="709"/>
        <w:jc w:val="both"/>
        <w:rPr>
          <w:rFonts w:ascii="Times New Roman" w:hAnsi="Times New Roman" w:cs="Times New Roman"/>
          <w:sz w:val="28"/>
          <w:szCs w:val="28"/>
        </w:rPr>
      </w:pPr>
      <w:r w:rsidRPr="002D31CC">
        <w:rPr>
          <w:rFonts w:ascii="Times New Roman" w:hAnsi="Times New Roman" w:cs="Times New Roman"/>
          <w:sz w:val="28"/>
          <w:szCs w:val="28"/>
        </w:rPr>
        <w:t xml:space="preserve">Удовлетворенность качеством официальной информации о состоянии конкурентной среды, размещаемой в открытом доступе, оценивалась по критериям доступности, понятности, удобству получения. В результате опроса большинство респондентов оценили доступность, понятность и уровень получения информации как «неудовлетворительно» и «скорее неудовлетворительно» (44,9%, 32,9% и 39,9% </w:t>
      </w:r>
      <w:r w:rsidRPr="00CB13B4">
        <w:rPr>
          <w:rFonts w:ascii="Times New Roman" w:hAnsi="Times New Roman" w:cs="Times New Roman"/>
          <w:sz w:val="28"/>
          <w:szCs w:val="28"/>
        </w:rPr>
        <w:t xml:space="preserve">респондентов соответственно). </w:t>
      </w:r>
    </w:p>
    <w:p w:rsidR="006044C0" w:rsidRDefault="006044C0" w:rsidP="006044C0">
      <w:pPr>
        <w:spacing w:after="0" w:line="240" w:lineRule="auto"/>
        <w:ind w:firstLine="709"/>
        <w:jc w:val="both"/>
        <w:rPr>
          <w:rFonts w:ascii="Times New Roman" w:hAnsi="Times New Roman" w:cs="Times New Roman"/>
          <w:sz w:val="28"/>
          <w:szCs w:val="28"/>
        </w:rPr>
      </w:pPr>
      <w:r w:rsidRPr="00CB13B4">
        <w:rPr>
          <w:rFonts w:ascii="Times New Roman" w:hAnsi="Times New Roman" w:cs="Times New Roman"/>
          <w:sz w:val="28"/>
          <w:szCs w:val="28"/>
        </w:rPr>
        <w:t>При ответе на вопрос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 выяснилось, что большинство респондентов затрудн</w:t>
      </w:r>
      <w:r w:rsidR="00D6239E">
        <w:rPr>
          <w:rFonts w:ascii="Times New Roman" w:hAnsi="Times New Roman" w:cs="Times New Roman"/>
          <w:sz w:val="28"/>
          <w:szCs w:val="28"/>
        </w:rPr>
        <w:t>яются</w:t>
      </w:r>
      <w:r w:rsidRPr="00CB13B4">
        <w:rPr>
          <w:rFonts w:ascii="Times New Roman" w:hAnsi="Times New Roman" w:cs="Times New Roman"/>
          <w:sz w:val="28"/>
          <w:szCs w:val="28"/>
        </w:rPr>
        <w:t xml:space="preserve"> в ответах</w:t>
      </w:r>
      <w:r w:rsidR="00D6239E">
        <w:rPr>
          <w:rFonts w:ascii="Times New Roman" w:hAnsi="Times New Roman" w:cs="Times New Roman"/>
          <w:sz w:val="28"/>
          <w:szCs w:val="28"/>
        </w:rPr>
        <w:t xml:space="preserve"> оценить </w:t>
      </w:r>
      <w:r w:rsidRPr="00CB13B4">
        <w:rPr>
          <w:rFonts w:ascii="Times New Roman" w:hAnsi="Times New Roman" w:cs="Times New Roman"/>
          <w:sz w:val="28"/>
          <w:szCs w:val="28"/>
        </w:rPr>
        <w:t>информаци</w:t>
      </w:r>
      <w:r w:rsidR="00D6239E">
        <w:rPr>
          <w:rFonts w:ascii="Times New Roman" w:hAnsi="Times New Roman" w:cs="Times New Roman"/>
          <w:sz w:val="28"/>
          <w:szCs w:val="28"/>
        </w:rPr>
        <w:t>ю</w:t>
      </w:r>
      <w:r w:rsidRPr="00CB13B4">
        <w:rPr>
          <w:rFonts w:ascii="Times New Roman" w:hAnsi="Times New Roman" w:cs="Times New Roman"/>
          <w:sz w:val="28"/>
          <w:szCs w:val="28"/>
        </w:rPr>
        <w:t>, размещенн</w:t>
      </w:r>
      <w:r w:rsidR="001D088E">
        <w:rPr>
          <w:rFonts w:ascii="Times New Roman" w:hAnsi="Times New Roman" w:cs="Times New Roman"/>
          <w:sz w:val="28"/>
          <w:szCs w:val="28"/>
        </w:rPr>
        <w:t>ую</w:t>
      </w:r>
      <w:r w:rsidRPr="00CB13B4">
        <w:rPr>
          <w:rFonts w:ascii="Times New Roman" w:hAnsi="Times New Roman" w:cs="Times New Roman"/>
          <w:sz w:val="28"/>
          <w:szCs w:val="28"/>
        </w:rPr>
        <w:t xml:space="preserve"> на официальном сайте уполномоченного органа в информационно-телекоммуникационной сети </w:t>
      </w:r>
      <w:r>
        <w:rPr>
          <w:rFonts w:ascii="Times New Roman" w:hAnsi="Times New Roman" w:cs="Times New Roman"/>
          <w:sz w:val="28"/>
          <w:szCs w:val="28"/>
        </w:rPr>
        <w:t>«</w:t>
      </w:r>
      <w:r w:rsidRPr="00CB13B4">
        <w:rPr>
          <w:rFonts w:ascii="Times New Roman" w:hAnsi="Times New Roman" w:cs="Times New Roman"/>
          <w:sz w:val="28"/>
          <w:szCs w:val="28"/>
        </w:rPr>
        <w:t>Интернет</w:t>
      </w:r>
      <w:r>
        <w:rPr>
          <w:rFonts w:ascii="Times New Roman" w:hAnsi="Times New Roman" w:cs="Times New Roman"/>
          <w:sz w:val="28"/>
          <w:szCs w:val="28"/>
        </w:rPr>
        <w:t>»</w:t>
      </w:r>
      <w:r w:rsidRPr="00CB13B4">
        <w:rPr>
          <w:rFonts w:ascii="Times New Roman" w:hAnsi="Times New Roman" w:cs="Times New Roman"/>
          <w:sz w:val="28"/>
          <w:szCs w:val="28"/>
        </w:rPr>
        <w:t xml:space="preserve">, на интернет-портале об инвестиционной деятельности в субъекте Российской Федерации, на сайте Федеральной антимонопольной службы, </w:t>
      </w:r>
      <w:r w:rsidR="001D088E">
        <w:rPr>
          <w:rFonts w:ascii="Times New Roman" w:hAnsi="Times New Roman" w:cs="Times New Roman"/>
          <w:sz w:val="28"/>
          <w:szCs w:val="28"/>
        </w:rPr>
        <w:t xml:space="preserve">а также, полученную посредством </w:t>
      </w:r>
      <w:r w:rsidRPr="00CB13B4">
        <w:rPr>
          <w:rFonts w:ascii="Times New Roman" w:hAnsi="Times New Roman" w:cs="Times New Roman"/>
          <w:sz w:val="28"/>
          <w:szCs w:val="28"/>
        </w:rPr>
        <w:t xml:space="preserve">радио, </w:t>
      </w:r>
      <w:r w:rsidR="001D088E">
        <w:rPr>
          <w:rFonts w:ascii="Times New Roman" w:hAnsi="Times New Roman" w:cs="Times New Roman"/>
          <w:sz w:val="28"/>
          <w:szCs w:val="28"/>
        </w:rPr>
        <w:t xml:space="preserve">в </w:t>
      </w:r>
      <w:r>
        <w:rPr>
          <w:rFonts w:ascii="Times New Roman" w:hAnsi="Times New Roman" w:cs="Times New Roman"/>
          <w:sz w:val="28"/>
          <w:szCs w:val="28"/>
        </w:rPr>
        <w:t>с</w:t>
      </w:r>
      <w:r w:rsidRPr="00CB13B4">
        <w:rPr>
          <w:rFonts w:ascii="Times New Roman" w:hAnsi="Times New Roman" w:cs="Times New Roman"/>
          <w:sz w:val="28"/>
          <w:szCs w:val="28"/>
        </w:rPr>
        <w:t>пециальны</w:t>
      </w:r>
      <w:r w:rsidR="001D088E">
        <w:rPr>
          <w:rFonts w:ascii="Times New Roman" w:hAnsi="Times New Roman" w:cs="Times New Roman"/>
          <w:sz w:val="28"/>
          <w:szCs w:val="28"/>
        </w:rPr>
        <w:t>х</w:t>
      </w:r>
      <w:r w:rsidRPr="00CB13B4">
        <w:rPr>
          <w:rFonts w:ascii="Times New Roman" w:hAnsi="Times New Roman" w:cs="Times New Roman"/>
          <w:sz w:val="28"/>
          <w:szCs w:val="28"/>
        </w:rPr>
        <w:t xml:space="preserve"> блог</w:t>
      </w:r>
      <w:r w:rsidR="001D088E">
        <w:rPr>
          <w:rFonts w:ascii="Times New Roman" w:hAnsi="Times New Roman" w:cs="Times New Roman"/>
          <w:sz w:val="28"/>
          <w:szCs w:val="28"/>
        </w:rPr>
        <w:t>ах</w:t>
      </w:r>
      <w:r w:rsidRPr="00CB13B4">
        <w:rPr>
          <w:rFonts w:ascii="Times New Roman" w:hAnsi="Times New Roman" w:cs="Times New Roman"/>
          <w:sz w:val="28"/>
          <w:szCs w:val="28"/>
        </w:rPr>
        <w:t>, портал</w:t>
      </w:r>
      <w:r w:rsidR="001D088E">
        <w:rPr>
          <w:rFonts w:ascii="Times New Roman" w:hAnsi="Times New Roman" w:cs="Times New Roman"/>
          <w:sz w:val="28"/>
          <w:szCs w:val="28"/>
        </w:rPr>
        <w:t>ах</w:t>
      </w:r>
      <w:r w:rsidRPr="00CB13B4">
        <w:rPr>
          <w:rFonts w:ascii="Times New Roman" w:hAnsi="Times New Roman" w:cs="Times New Roman"/>
          <w:sz w:val="28"/>
          <w:szCs w:val="28"/>
        </w:rPr>
        <w:t xml:space="preserve"> и прочи</w:t>
      </w:r>
      <w:r w:rsidR="001D088E">
        <w:rPr>
          <w:rFonts w:ascii="Times New Roman" w:hAnsi="Times New Roman" w:cs="Times New Roman"/>
          <w:sz w:val="28"/>
          <w:szCs w:val="28"/>
        </w:rPr>
        <w:t>х</w:t>
      </w:r>
      <w:r w:rsidRPr="00CB13B4">
        <w:rPr>
          <w:rFonts w:ascii="Times New Roman" w:hAnsi="Times New Roman" w:cs="Times New Roman"/>
          <w:sz w:val="28"/>
          <w:szCs w:val="28"/>
        </w:rPr>
        <w:t xml:space="preserve"> электронны</w:t>
      </w:r>
      <w:r w:rsidR="001D088E">
        <w:rPr>
          <w:rFonts w:ascii="Times New Roman" w:hAnsi="Times New Roman" w:cs="Times New Roman"/>
          <w:sz w:val="28"/>
          <w:szCs w:val="28"/>
        </w:rPr>
        <w:t>х</w:t>
      </w:r>
      <w:r w:rsidRPr="00CB13B4">
        <w:rPr>
          <w:rFonts w:ascii="Times New Roman" w:hAnsi="Times New Roman" w:cs="Times New Roman"/>
          <w:sz w:val="28"/>
          <w:szCs w:val="28"/>
        </w:rPr>
        <w:t xml:space="preserve"> ресурс</w:t>
      </w:r>
      <w:r w:rsidR="001D088E">
        <w:rPr>
          <w:rFonts w:ascii="Times New Roman" w:hAnsi="Times New Roman" w:cs="Times New Roman"/>
          <w:sz w:val="28"/>
          <w:szCs w:val="28"/>
        </w:rPr>
        <w:t>ах</w:t>
      </w:r>
      <w:r w:rsidRPr="00CB13B4">
        <w:rPr>
          <w:rFonts w:ascii="Times New Roman" w:hAnsi="Times New Roman" w:cs="Times New Roman"/>
          <w:sz w:val="28"/>
          <w:szCs w:val="28"/>
        </w:rPr>
        <w:t xml:space="preserve">. </w:t>
      </w:r>
    </w:p>
    <w:p w:rsidR="006044C0" w:rsidRPr="00BF3804" w:rsidRDefault="006044C0" w:rsidP="00604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47,3% респондентов предпочитают пользоваться телевидением, 38,3% и 34,1% респондентов доверяют больше всего печа</w:t>
      </w:r>
      <w:r w:rsidRPr="00BF3804">
        <w:rPr>
          <w:rFonts w:ascii="Times New Roman" w:hAnsi="Times New Roman" w:cs="Times New Roman"/>
          <w:sz w:val="28"/>
          <w:szCs w:val="28"/>
        </w:rPr>
        <w:t>тным средствам массовой информации и специальным блогам, порталам и прочим электронным ресурсам</w:t>
      </w:r>
      <w:r>
        <w:rPr>
          <w:rFonts w:ascii="Times New Roman" w:hAnsi="Times New Roman" w:cs="Times New Roman"/>
          <w:sz w:val="28"/>
          <w:szCs w:val="28"/>
        </w:rPr>
        <w:t xml:space="preserve"> соответственно</w:t>
      </w:r>
      <w:r w:rsidRPr="00BF3804">
        <w:rPr>
          <w:rFonts w:ascii="Times New Roman" w:hAnsi="Times New Roman" w:cs="Times New Roman"/>
          <w:sz w:val="28"/>
          <w:szCs w:val="28"/>
        </w:rPr>
        <w:t xml:space="preserve">.       </w:t>
      </w:r>
    </w:p>
    <w:p w:rsidR="00ED31B7" w:rsidRDefault="006044C0" w:rsidP="006044C0">
      <w:pPr>
        <w:spacing w:after="0" w:line="240" w:lineRule="auto"/>
        <w:ind w:firstLine="709"/>
        <w:jc w:val="both"/>
        <w:rPr>
          <w:rFonts w:ascii="Times New Roman" w:hAnsi="Times New Roman" w:cs="Times New Roman"/>
          <w:sz w:val="28"/>
          <w:szCs w:val="28"/>
        </w:rPr>
      </w:pPr>
      <w:r w:rsidRPr="00BF3804">
        <w:rPr>
          <w:rFonts w:ascii="Times New Roman" w:hAnsi="Times New Roman" w:cs="Times New Roman"/>
          <w:sz w:val="28"/>
          <w:szCs w:val="28"/>
        </w:rPr>
        <w:t xml:space="preserve"> При ответе на вопрос «Обращались ли Вы в отчетном году в надзорные органы за защитой прав потребителей?» большинство респондентов (4</w:t>
      </w:r>
      <w:r w:rsidR="00B72F2D">
        <w:rPr>
          <w:rFonts w:ascii="Times New Roman" w:hAnsi="Times New Roman" w:cs="Times New Roman"/>
          <w:sz w:val="28"/>
          <w:szCs w:val="28"/>
        </w:rPr>
        <w:t>1</w:t>
      </w:r>
      <w:r w:rsidRPr="00BF3804">
        <w:rPr>
          <w:rFonts w:ascii="Times New Roman" w:hAnsi="Times New Roman" w:cs="Times New Roman"/>
          <w:sz w:val="28"/>
          <w:szCs w:val="28"/>
        </w:rPr>
        <w:t xml:space="preserve">,2%) ответили отрицательно. </w:t>
      </w:r>
    </w:p>
    <w:p w:rsidR="006B1325" w:rsidRDefault="006B1325" w:rsidP="006044C0">
      <w:pPr>
        <w:spacing w:after="0" w:line="24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6A5C725F" wp14:editId="4CB50EAF">
            <wp:extent cx="5833949" cy="2390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33949" cy="2390775"/>
                    </a:xfrm>
                    <a:prstGeom prst="rect">
                      <a:avLst/>
                    </a:prstGeom>
                  </pic:spPr>
                </pic:pic>
              </a:graphicData>
            </a:graphic>
          </wp:inline>
        </w:drawing>
      </w:r>
    </w:p>
    <w:p w:rsidR="0037683C" w:rsidRDefault="0037683C" w:rsidP="006044C0">
      <w:pPr>
        <w:spacing w:after="0" w:line="240" w:lineRule="auto"/>
        <w:ind w:firstLine="709"/>
        <w:jc w:val="both"/>
        <w:rPr>
          <w:rFonts w:ascii="Times New Roman" w:hAnsi="Times New Roman" w:cs="Times New Roman"/>
          <w:sz w:val="28"/>
          <w:szCs w:val="28"/>
        </w:rPr>
      </w:pPr>
    </w:p>
    <w:p w:rsidR="006044C0" w:rsidRPr="00417BA7" w:rsidRDefault="00ED31B7" w:rsidP="00604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w:t>
      </w:r>
      <w:r w:rsidR="006044C0" w:rsidRPr="00417BA7">
        <w:rPr>
          <w:rFonts w:ascii="Times New Roman" w:hAnsi="Times New Roman" w:cs="Times New Roman"/>
          <w:sz w:val="28"/>
          <w:szCs w:val="28"/>
        </w:rPr>
        <w:t xml:space="preserve"> </w:t>
      </w:r>
      <w:r>
        <w:rPr>
          <w:rFonts w:ascii="Times New Roman" w:hAnsi="Times New Roman" w:cs="Times New Roman"/>
          <w:sz w:val="28"/>
          <w:szCs w:val="28"/>
        </w:rPr>
        <w:t xml:space="preserve">подробная информация об итогах опроса </w:t>
      </w:r>
      <w:r w:rsidR="006044C0" w:rsidRPr="00417BA7">
        <w:rPr>
          <w:rFonts w:ascii="Times New Roman" w:hAnsi="Times New Roman" w:cs="Times New Roman"/>
          <w:sz w:val="28"/>
          <w:szCs w:val="28"/>
        </w:rPr>
        <w:t>приведена в приложении</w:t>
      </w:r>
      <w:r w:rsidR="001D449D">
        <w:rPr>
          <w:rFonts w:ascii="Times New Roman" w:hAnsi="Times New Roman" w:cs="Times New Roman"/>
          <w:sz w:val="28"/>
          <w:szCs w:val="28"/>
        </w:rPr>
        <w:t xml:space="preserve"> 1</w:t>
      </w:r>
      <w:r w:rsidR="006044C0" w:rsidRPr="00417BA7">
        <w:rPr>
          <w:rFonts w:ascii="Times New Roman" w:hAnsi="Times New Roman" w:cs="Times New Roman"/>
          <w:sz w:val="28"/>
          <w:szCs w:val="28"/>
        </w:rPr>
        <w:t xml:space="preserve">. </w:t>
      </w:r>
    </w:p>
    <w:p w:rsidR="00C24291" w:rsidRDefault="00C24291" w:rsidP="00C24291">
      <w:pPr>
        <w:spacing w:after="0" w:line="240" w:lineRule="auto"/>
        <w:ind w:firstLine="709"/>
        <w:jc w:val="both"/>
        <w:rPr>
          <w:rFonts w:ascii="Times New Roman" w:hAnsi="Times New Roman" w:cs="Times New Roman"/>
          <w:b/>
          <w:sz w:val="28"/>
          <w:szCs w:val="28"/>
        </w:rPr>
      </w:pPr>
      <w:r w:rsidRPr="003072F9">
        <w:rPr>
          <w:rFonts w:ascii="Times New Roman" w:hAnsi="Times New Roman" w:cs="Times New Roman"/>
          <w:sz w:val="28"/>
          <w:szCs w:val="28"/>
        </w:rPr>
        <w:t xml:space="preserve"> </w:t>
      </w:r>
    </w:p>
    <w:p w:rsidR="0031758F" w:rsidRPr="00C24291" w:rsidRDefault="0031758F" w:rsidP="00712077">
      <w:pPr>
        <w:pStyle w:val="a7"/>
        <w:spacing w:after="0"/>
        <w:ind w:left="0"/>
        <w:jc w:val="center"/>
        <w:rPr>
          <w:rFonts w:ascii="Times New Roman" w:hAnsi="Times New Roman" w:cs="Times New Roman"/>
          <w:b/>
          <w:sz w:val="28"/>
          <w:szCs w:val="28"/>
        </w:rPr>
      </w:pPr>
      <w:r w:rsidRPr="00C24291">
        <w:rPr>
          <w:rFonts w:ascii="Times New Roman" w:hAnsi="Times New Roman" w:cs="Times New Roman"/>
          <w:b/>
          <w:sz w:val="28"/>
          <w:szCs w:val="28"/>
        </w:rPr>
        <w:t xml:space="preserve">3.2. Итоги исследования </w:t>
      </w:r>
      <w:r w:rsidR="00712077" w:rsidRPr="00C24291">
        <w:rPr>
          <w:rFonts w:ascii="Times New Roman" w:hAnsi="Times New Roman" w:cs="Times New Roman"/>
          <w:b/>
          <w:sz w:val="28"/>
          <w:szCs w:val="28"/>
        </w:rPr>
        <w:t>2</w:t>
      </w:r>
    </w:p>
    <w:p w:rsidR="00044D39" w:rsidRPr="00044D39" w:rsidRDefault="00044D39" w:rsidP="00C24291">
      <w:pPr>
        <w:spacing w:after="0" w:line="240" w:lineRule="auto"/>
        <w:jc w:val="center"/>
        <w:rPr>
          <w:rFonts w:ascii="Times New Roman" w:hAnsi="Times New Roman" w:cs="Times New Roman"/>
          <w:b/>
          <w:sz w:val="20"/>
          <w:szCs w:val="20"/>
        </w:rPr>
      </w:pPr>
    </w:p>
    <w:p w:rsidR="00C24291" w:rsidRDefault="00C24291" w:rsidP="00C242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3.2.1. Характеристика респондентов</w:t>
      </w:r>
    </w:p>
    <w:p w:rsidR="00C24291" w:rsidRDefault="00C24291" w:rsidP="00C24291">
      <w:pPr>
        <w:spacing w:after="0" w:line="240" w:lineRule="auto"/>
        <w:ind w:firstLine="709"/>
        <w:jc w:val="both"/>
        <w:rPr>
          <w:rFonts w:ascii="Times New Roman" w:hAnsi="Times New Roman" w:cs="Times New Roman"/>
          <w:sz w:val="28"/>
          <w:szCs w:val="28"/>
        </w:rPr>
      </w:pPr>
    </w:p>
    <w:p w:rsidR="00D26F4B" w:rsidRPr="00947CC9" w:rsidRDefault="00D26F4B" w:rsidP="00D26F4B">
      <w:pPr>
        <w:spacing w:after="0" w:line="240" w:lineRule="auto"/>
        <w:ind w:firstLine="709"/>
        <w:jc w:val="both"/>
        <w:rPr>
          <w:rFonts w:ascii="Times New Roman" w:hAnsi="Times New Roman" w:cs="Times New Roman"/>
          <w:sz w:val="28"/>
          <w:szCs w:val="28"/>
        </w:rPr>
      </w:pPr>
      <w:r w:rsidRPr="00821215">
        <w:rPr>
          <w:rFonts w:ascii="Times New Roman" w:hAnsi="Times New Roman" w:cs="Times New Roman"/>
          <w:sz w:val="28"/>
          <w:szCs w:val="28"/>
        </w:rPr>
        <w:t xml:space="preserve">В проведении опроса </w:t>
      </w:r>
      <w:r w:rsidRPr="00CE33AE">
        <w:rPr>
          <w:rFonts w:ascii="Times New Roman" w:hAnsi="Times New Roman" w:cs="Times New Roman"/>
          <w:sz w:val="28"/>
          <w:szCs w:val="28"/>
        </w:rPr>
        <w:t>в отношении доступности финансовых услуг и удовлетворенности деятельностью в сфере финансовых услуг, осуществляемой на территории Тверской области</w:t>
      </w:r>
      <w:r w:rsidRPr="00821215">
        <w:rPr>
          <w:rFonts w:ascii="Times New Roman" w:hAnsi="Times New Roman" w:cs="Times New Roman"/>
          <w:sz w:val="28"/>
          <w:szCs w:val="28"/>
        </w:rPr>
        <w:t xml:space="preserve"> с оценкой удовлетворенности качеством товаров, работ и услуг и ценовой конкуренцией участвовали различные социальные группы жителей города Твери. Женщины составляли </w:t>
      </w:r>
      <w:r>
        <w:rPr>
          <w:rFonts w:ascii="Times New Roman" w:hAnsi="Times New Roman" w:cs="Times New Roman"/>
          <w:sz w:val="28"/>
          <w:szCs w:val="28"/>
        </w:rPr>
        <w:t>большинство (56</w:t>
      </w:r>
      <w:r w:rsidRPr="00947CC9">
        <w:rPr>
          <w:rFonts w:ascii="Times New Roman" w:hAnsi="Times New Roman" w:cs="Times New Roman"/>
          <w:sz w:val="28"/>
          <w:szCs w:val="28"/>
        </w:rPr>
        <w:t>,</w:t>
      </w:r>
      <w:r>
        <w:rPr>
          <w:rFonts w:ascii="Times New Roman" w:hAnsi="Times New Roman" w:cs="Times New Roman"/>
          <w:sz w:val="28"/>
          <w:szCs w:val="28"/>
        </w:rPr>
        <w:t>6</w:t>
      </w:r>
      <w:r w:rsidRPr="00947CC9">
        <w:rPr>
          <w:rFonts w:ascii="Times New Roman" w:hAnsi="Times New Roman" w:cs="Times New Roman"/>
          <w:sz w:val="28"/>
          <w:szCs w:val="28"/>
        </w:rPr>
        <w:t>% опр</w:t>
      </w:r>
      <w:r>
        <w:rPr>
          <w:rFonts w:ascii="Times New Roman" w:hAnsi="Times New Roman" w:cs="Times New Roman"/>
          <w:sz w:val="28"/>
          <w:szCs w:val="28"/>
        </w:rPr>
        <w:t>ошенных), мужчин было меньше (43</w:t>
      </w:r>
      <w:r w:rsidRPr="00947CC9">
        <w:rPr>
          <w:rFonts w:ascii="Times New Roman" w:hAnsi="Times New Roman" w:cs="Times New Roman"/>
          <w:sz w:val="28"/>
          <w:szCs w:val="28"/>
        </w:rPr>
        <w:t>,</w:t>
      </w:r>
      <w:r>
        <w:rPr>
          <w:rFonts w:ascii="Times New Roman" w:hAnsi="Times New Roman" w:cs="Times New Roman"/>
          <w:sz w:val="28"/>
          <w:szCs w:val="28"/>
        </w:rPr>
        <w:t>4</w:t>
      </w:r>
      <w:r w:rsidRPr="00947CC9">
        <w:rPr>
          <w:rFonts w:ascii="Times New Roman" w:hAnsi="Times New Roman" w:cs="Times New Roman"/>
          <w:sz w:val="28"/>
          <w:szCs w:val="28"/>
        </w:rPr>
        <w:t>%).</w:t>
      </w:r>
    </w:p>
    <w:p w:rsidR="00D26F4B" w:rsidRDefault="00D26F4B" w:rsidP="00D26F4B">
      <w:pPr>
        <w:spacing w:after="0" w:line="240" w:lineRule="auto"/>
        <w:ind w:firstLine="709"/>
        <w:jc w:val="both"/>
        <w:rPr>
          <w:rFonts w:ascii="Times New Roman" w:hAnsi="Times New Roman" w:cs="Times New Roman"/>
          <w:sz w:val="28"/>
          <w:szCs w:val="28"/>
        </w:rPr>
      </w:pPr>
      <w:r w:rsidRPr="00947CC9">
        <w:rPr>
          <w:rFonts w:ascii="Times New Roman" w:hAnsi="Times New Roman" w:cs="Times New Roman"/>
          <w:sz w:val="28"/>
          <w:szCs w:val="28"/>
        </w:rPr>
        <w:t>Возрастные категории распределились равномерно: 2</w:t>
      </w:r>
      <w:r>
        <w:rPr>
          <w:rFonts w:ascii="Times New Roman" w:hAnsi="Times New Roman" w:cs="Times New Roman"/>
          <w:sz w:val="28"/>
          <w:szCs w:val="28"/>
        </w:rPr>
        <w:t>5</w:t>
      </w:r>
      <w:r w:rsidRPr="00947CC9">
        <w:rPr>
          <w:rFonts w:ascii="Times New Roman" w:hAnsi="Times New Roman" w:cs="Times New Roman"/>
          <w:sz w:val="28"/>
          <w:szCs w:val="28"/>
        </w:rPr>
        <w:t>,</w:t>
      </w:r>
      <w:r>
        <w:rPr>
          <w:rFonts w:ascii="Times New Roman" w:hAnsi="Times New Roman" w:cs="Times New Roman"/>
          <w:sz w:val="28"/>
          <w:szCs w:val="28"/>
        </w:rPr>
        <w:t>3</w:t>
      </w:r>
      <w:r w:rsidRPr="00947CC9">
        <w:rPr>
          <w:rFonts w:ascii="Times New Roman" w:hAnsi="Times New Roman" w:cs="Times New Roman"/>
          <w:sz w:val="28"/>
          <w:szCs w:val="28"/>
        </w:rPr>
        <w:t>% опрошенных находились в возрасте до 25 лет, 1</w:t>
      </w:r>
      <w:r>
        <w:rPr>
          <w:rFonts w:ascii="Times New Roman" w:hAnsi="Times New Roman" w:cs="Times New Roman"/>
          <w:sz w:val="28"/>
          <w:szCs w:val="28"/>
        </w:rPr>
        <w:t>2</w:t>
      </w:r>
      <w:r w:rsidRPr="00947CC9">
        <w:rPr>
          <w:rFonts w:ascii="Times New Roman" w:hAnsi="Times New Roman" w:cs="Times New Roman"/>
          <w:sz w:val="28"/>
          <w:szCs w:val="28"/>
        </w:rPr>
        <w:t>,</w:t>
      </w:r>
      <w:r>
        <w:rPr>
          <w:rFonts w:ascii="Times New Roman" w:hAnsi="Times New Roman" w:cs="Times New Roman"/>
          <w:sz w:val="28"/>
          <w:szCs w:val="28"/>
        </w:rPr>
        <w:t>9</w:t>
      </w:r>
      <w:r w:rsidRPr="00947CC9">
        <w:rPr>
          <w:rFonts w:ascii="Times New Roman" w:hAnsi="Times New Roman" w:cs="Times New Roman"/>
          <w:sz w:val="28"/>
          <w:szCs w:val="28"/>
        </w:rPr>
        <w:t xml:space="preserve">% - от 25 до 34 лет; </w:t>
      </w:r>
      <w:r>
        <w:rPr>
          <w:rFonts w:ascii="Times New Roman" w:hAnsi="Times New Roman" w:cs="Times New Roman"/>
          <w:sz w:val="28"/>
          <w:szCs w:val="28"/>
        </w:rPr>
        <w:t>25</w:t>
      </w:r>
      <w:r w:rsidRPr="00947CC9">
        <w:rPr>
          <w:rFonts w:ascii="Times New Roman" w:hAnsi="Times New Roman" w:cs="Times New Roman"/>
          <w:sz w:val="28"/>
          <w:szCs w:val="28"/>
        </w:rPr>
        <w:t>,</w:t>
      </w:r>
      <w:r>
        <w:rPr>
          <w:rFonts w:ascii="Times New Roman" w:hAnsi="Times New Roman" w:cs="Times New Roman"/>
          <w:sz w:val="28"/>
          <w:szCs w:val="28"/>
        </w:rPr>
        <w:t>0</w:t>
      </w:r>
      <w:r w:rsidRPr="00947CC9">
        <w:rPr>
          <w:rFonts w:ascii="Times New Roman" w:hAnsi="Times New Roman" w:cs="Times New Roman"/>
          <w:sz w:val="28"/>
          <w:szCs w:val="28"/>
        </w:rPr>
        <w:t>% - от 35</w:t>
      </w:r>
      <w:r>
        <w:rPr>
          <w:rFonts w:ascii="Times New Roman" w:hAnsi="Times New Roman" w:cs="Times New Roman"/>
          <w:sz w:val="28"/>
          <w:szCs w:val="28"/>
        </w:rPr>
        <w:t xml:space="preserve"> до 44 лет; 23</w:t>
      </w:r>
      <w:r w:rsidRPr="00947CC9">
        <w:rPr>
          <w:rFonts w:ascii="Times New Roman" w:hAnsi="Times New Roman" w:cs="Times New Roman"/>
          <w:sz w:val="28"/>
          <w:szCs w:val="28"/>
        </w:rPr>
        <w:t>,</w:t>
      </w:r>
      <w:r>
        <w:rPr>
          <w:rFonts w:ascii="Times New Roman" w:hAnsi="Times New Roman" w:cs="Times New Roman"/>
          <w:sz w:val="28"/>
          <w:szCs w:val="28"/>
        </w:rPr>
        <w:t>3</w:t>
      </w:r>
      <w:r w:rsidRPr="00947CC9">
        <w:rPr>
          <w:rFonts w:ascii="Times New Roman" w:hAnsi="Times New Roman" w:cs="Times New Roman"/>
          <w:sz w:val="28"/>
          <w:szCs w:val="28"/>
        </w:rPr>
        <w:t xml:space="preserve">% - от 45 до 54 лет; </w:t>
      </w:r>
      <w:r>
        <w:rPr>
          <w:rFonts w:ascii="Times New Roman" w:hAnsi="Times New Roman" w:cs="Times New Roman"/>
          <w:sz w:val="28"/>
          <w:szCs w:val="28"/>
        </w:rPr>
        <w:t>10,6% - от 55 до 64 лет, 2</w:t>
      </w:r>
      <w:r w:rsidRPr="00947CC9">
        <w:rPr>
          <w:rFonts w:ascii="Times New Roman" w:hAnsi="Times New Roman" w:cs="Times New Roman"/>
          <w:sz w:val="28"/>
          <w:szCs w:val="28"/>
        </w:rPr>
        <w:t>,</w:t>
      </w:r>
      <w:r>
        <w:rPr>
          <w:rFonts w:ascii="Times New Roman" w:hAnsi="Times New Roman" w:cs="Times New Roman"/>
          <w:sz w:val="28"/>
          <w:szCs w:val="28"/>
        </w:rPr>
        <w:t>9</w:t>
      </w:r>
      <w:r w:rsidRPr="00947CC9">
        <w:rPr>
          <w:rFonts w:ascii="Times New Roman" w:hAnsi="Times New Roman" w:cs="Times New Roman"/>
          <w:sz w:val="28"/>
          <w:szCs w:val="28"/>
        </w:rPr>
        <w:t>% опрошенны</w:t>
      </w:r>
      <w:r>
        <w:rPr>
          <w:rFonts w:ascii="Times New Roman" w:hAnsi="Times New Roman" w:cs="Times New Roman"/>
          <w:sz w:val="28"/>
          <w:szCs w:val="28"/>
        </w:rPr>
        <w:t>х находились в возрасте старше 6</w:t>
      </w:r>
      <w:r w:rsidRPr="00947CC9">
        <w:rPr>
          <w:rFonts w:ascii="Times New Roman" w:hAnsi="Times New Roman" w:cs="Times New Roman"/>
          <w:sz w:val="28"/>
          <w:szCs w:val="28"/>
        </w:rPr>
        <w:t>5 лет</w:t>
      </w:r>
      <w:r w:rsidRPr="00A64A41">
        <w:rPr>
          <w:rFonts w:ascii="Times New Roman" w:hAnsi="Times New Roman" w:cs="Times New Roman"/>
          <w:sz w:val="28"/>
          <w:szCs w:val="28"/>
        </w:rPr>
        <w:t>. В соответствии с социальным статусом наибольшая часть из числа опрошенных – работают (</w:t>
      </w:r>
      <w:r>
        <w:rPr>
          <w:rFonts w:ascii="Times New Roman" w:hAnsi="Times New Roman" w:cs="Times New Roman"/>
          <w:sz w:val="28"/>
          <w:szCs w:val="28"/>
        </w:rPr>
        <w:t>50,3</w:t>
      </w:r>
      <w:r w:rsidRPr="00A64A41">
        <w:rPr>
          <w:rFonts w:ascii="Times New Roman" w:hAnsi="Times New Roman" w:cs="Times New Roman"/>
          <w:sz w:val="28"/>
          <w:szCs w:val="28"/>
        </w:rPr>
        <w:t xml:space="preserve"> %), </w:t>
      </w:r>
      <w:r>
        <w:rPr>
          <w:rFonts w:ascii="Times New Roman" w:hAnsi="Times New Roman" w:cs="Times New Roman"/>
          <w:sz w:val="28"/>
          <w:szCs w:val="28"/>
        </w:rPr>
        <w:t>21</w:t>
      </w:r>
      <w:r w:rsidRPr="00A64A41">
        <w:rPr>
          <w:rFonts w:ascii="Times New Roman" w:hAnsi="Times New Roman" w:cs="Times New Roman"/>
          <w:sz w:val="28"/>
          <w:szCs w:val="28"/>
        </w:rPr>
        <w:t>,</w:t>
      </w:r>
      <w:r>
        <w:rPr>
          <w:rFonts w:ascii="Times New Roman" w:hAnsi="Times New Roman" w:cs="Times New Roman"/>
          <w:sz w:val="28"/>
          <w:szCs w:val="28"/>
        </w:rPr>
        <w:t>8</w:t>
      </w:r>
      <w:r w:rsidRPr="00A64A41">
        <w:rPr>
          <w:rFonts w:ascii="Times New Roman" w:hAnsi="Times New Roman" w:cs="Times New Roman"/>
          <w:sz w:val="28"/>
          <w:szCs w:val="28"/>
        </w:rPr>
        <w:t>% респондентов - студенты,</w:t>
      </w:r>
      <w:r>
        <w:rPr>
          <w:rFonts w:ascii="Times New Roman" w:hAnsi="Times New Roman" w:cs="Times New Roman"/>
          <w:sz w:val="28"/>
          <w:szCs w:val="28"/>
        </w:rPr>
        <w:t xml:space="preserve"> 9,8% </w:t>
      </w:r>
      <w:r w:rsidRPr="00A64A41">
        <w:rPr>
          <w:rFonts w:ascii="Times New Roman" w:hAnsi="Times New Roman" w:cs="Times New Roman"/>
          <w:sz w:val="28"/>
          <w:szCs w:val="28"/>
        </w:rPr>
        <w:t>пенсионеры</w:t>
      </w:r>
      <w:r>
        <w:rPr>
          <w:rFonts w:ascii="Times New Roman" w:hAnsi="Times New Roman" w:cs="Times New Roman"/>
          <w:sz w:val="28"/>
          <w:szCs w:val="28"/>
        </w:rPr>
        <w:t xml:space="preserve"> и занимающихся предпринимательской деятельностью 6,0% респондентов.</w:t>
      </w:r>
      <w:r w:rsidRPr="00A64A41">
        <w:rPr>
          <w:rFonts w:ascii="Times New Roman" w:hAnsi="Times New Roman" w:cs="Times New Roman"/>
          <w:sz w:val="28"/>
          <w:szCs w:val="28"/>
        </w:rPr>
        <w:t xml:space="preserve"> </w:t>
      </w:r>
    </w:p>
    <w:p w:rsidR="00450D2B" w:rsidRPr="008F585B" w:rsidRDefault="00450D2B" w:rsidP="00D26F4B">
      <w:pPr>
        <w:spacing w:after="0" w:line="240" w:lineRule="auto"/>
        <w:ind w:firstLine="709"/>
        <w:jc w:val="both"/>
        <w:rPr>
          <w:rFonts w:ascii="Times New Roman" w:hAnsi="Times New Roman" w:cs="Times New Roman"/>
          <w:color w:val="FF0000"/>
          <w:sz w:val="28"/>
          <w:szCs w:val="28"/>
        </w:rPr>
      </w:pPr>
      <w:r w:rsidRPr="00450D2B">
        <w:rPr>
          <w:rFonts w:ascii="Times New Roman" w:hAnsi="Times New Roman" w:cs="Times New Roman"/>
          <w:noProof/>
          <w:color w:val="FF0000"/>
          <w:sz w:val="28"/>
          <w:szCs w:val="28"/>
          <w:lang w:eastAsia="ru-RU"/>
        </w:rPr>
        <w:drawing>
          <wp:inline distT="0" distB="0" distL="0" distR="0" wp14:anchorId="5E92BF11" wp14:editId="07748A8D">
            <wp:extent cx="6152515" cy="235585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515" cy="2355850"/>
                    </a:xfrm>
                    <a:prstGeom prst="rect">
                      <a:avLst/>
                    </a:prstGeom>
                  </pic:spPr>
                </pic:pic>
              </a:graphicData>
            </a:graphic>
          </wp:inline>
        </w:drawing>
      </w:r>
    </w:p>
    <w:p w:rsidR="00D26F4B" w:rsidRDefault="00D26F4B" w:rsidP="00D26F4B">
      <w:pPr>
        <w:spacing w:after="0" w:line="240" w:lineRule="auto"/>
        <w:ind w:firstLine="709"/>
        <w:jc w:val="both"/>
        <w:rPr>
          <w:rFonts w:ascii="Times New Roman" w:hAnsi="Times New Roman" w:cs="Times New Roman"/>
          <w:sz w:val="28"/>
          <w:szCs w:val="28"/>
        </w:rPr>
      </w:pPr>
      <w:r w:rsidRPr="00E12E8C">
        <w:rPr>
          <w:rFonts w:ascii="Times New Roman" w:hAnsi="Times New Roman" w:cs="Times New Roman"/>
          <w:sz w:val="28"/>
          <w:szCs w:val="28"/>
        </w:rPr>
        <w:lastRenderedPageBreak/>
        <w:t xml:space="preserve">Высшее образование имеют </w:t>
      </w:r>
      <w:r>
        <w:rPr>
          <w:rFonts w:ascii="Times New Roman" w:hAnsi="Times New Roman" w:cs="Times New Roman"/>
          <w:sz w:val="28"/>
          <w:szCs w:val="28"/>
        </w:rPr>
        <w:t>59</w:t>
      </w:r>
      <w:r w:rsidRPr="00E12E8C">
        <w:rPr>
          <w:rFonts w:ascii="Times New Roman" w:hAnsi="Times New Roman" w:cs="Times New Roman"/>
          <w:sz w:val="28"/>
          <w:szCs w:val="28"/>
        </w:rPr>
        <w:t>,</w:t>
      </w:r>
      <w:r>
        <w:rPr>
          <w:rFonts w:ascii="Times New Roman" w:hAnsi="Times New Roman" w:cs="Times New Roman"/>
          <w:sz w:val="28"/>
          <w:szCs w:val="28"/>
        </w:rPr>
        <w:t>8</w:t>
      </w:r>
      <w:r w:rsidRPr="00E12E8C">
        <w:rPr>
          <w:rFonts w:ascii="Times New Roman" w:hAnsi="Times New Roman" w:cs="Times New Roman"/>
          <w:sz w:val="28"/>
          <w:szCs w:val="28"/>
        </w:rPr>
        <w:t xml:space="preserve">% </w:t>
      </w:r>
      <w:r>
        <w:rPr>
          <w:rFonts w:ascii="Times New Roman" w:hAnsi="Times New Roman" w:cs="Times New Roman"/>
          <w:sz w:val="28"/>
          <w:szCs w:val="28"/>
        </w:rPr>
        <w:t>опрошенных,</w:t>
      </w:r>
      <w:r w:rsidRPr="00E12E8C">
        <w:rPr>
          <w:rFonts w:ascii="Times New Roman" w:hAnsi="Times New Roman" w:cs="Times New Roman"/>
          <w:sz w:val="28"/>
          <w:szCs w:val="28"/>
        </w:rPr>
        <w:t xml:space="preserve"> среднее профессиональное образование – </w:t>
      </w:r>
      <w:r>
        <w:rPr>
          <w:rFonts w:ascii="Times New Roman" w:hAnsi="Times New Roman" w:cs="Times New Roman"/>
          <w:sz w:val="28"/>
          <w:szCs w:val="28"/>
        </w:rPr>
        <w:t>35</w:t>
      </w:r>
      <w:r w:rsidRPr="00E12E8C">
        <w:rPr>
          <w:rFonts w:ascii="Times New Roman" w:hAnsi="Times New Roman" w:cs="Times New Roman"/>
          <w:sz w:val="28"/>
          <w:szCs w:val="28"/>
        </w:rPr>
        <w:t>,</w:t>
      </w:r>
      <w:r>
        <w:rPr>
          <w:rFonts w:ascii="Times New Roman" w:hAnsi="Times New Roman" w:cs="Times New Roman"/>
          <w:sz w:val="28"/>
          <w:szCs w:val="28"/>
        </w:rPr>
        <w:t>0</w:t>
      </w:r>
      <w:r w:rsidRPr="00E12E8C">
        <w:rPr>
          <w:rFonts w:ascii="Times New Roman" w:hAnsi="Times New Roman" w:cs="Times New Roman"/>
          <w:sz w:val="28"/>
          <w:szCs w:val="28"/>
        </w:rPr>
        <w:t>%.</w:t>
      </w:r>
    </w:p>
    <w:p w:rsidR="00450D2B" w:rsidRPr="00E12E8C" w:rsidRDefault="00450D2B" w:rsidP="00D26F4B">
      <w:pPr>
        <w:spacing w:after="0" w:line="240" w:lineRule="auto"/>
        <w:ind w:firstLine="709"/>
        <w:jc w:val="both"/>
        <w:rPr>
          <w:rFonts w:ascii="Times New Roman" w:hAnsi="Times New Roman" w:cs="Times New Roman"/>
          <w:sz w:val="28"/>
          <w:szCs w:val="28"/>
        </w:rPr>
      </w:pPr>
      <w:r w:rsidRPr="00450D2B">
        <w:rPr>
          <w:rFonts w:ascii="Times New Roman" w:hAnsi="Times New Roman" w:cs="Times New Roman"/>
          <w:noProof/>
          <w:sz w:val="28"/>
          <w:szCs w:val="28"/>
          <w:lang w:eastAsia="ru-RU"/>
        </w:rPr>
        <w:drawing>
          <wp:inline distT="0" distB="0" distL="0" distR="0" wp14:anchorId="104571D0" wp14:editId="0ECDAB65">
            <wp:extent cx="6152515" cy="2205990"/>
            <wp:effectExtent l="0" t="0" r="635"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2205990"/>
                    </a:xfrm>
                    <a:prstGeom prst="rect">
                      <a:avLst/>
                    </a:prstGeom>
                  </pic:spPr>
                </pic:pic>
              </a:graphicData>
            </a:graphic>
          </wp:inline>
        </w:drawing>
      </w:r>
    </w:p>
    <w:p w:rsidR="00D26F4B" w:rsidRDefault="00D26F4B" w:rsidP="00D26F4B">
      <w:pPr>
        <w:spacing w:after="0" w:line="240" w:lineRule="auto"/>
        <w:ind w:firstLine="709"/>
        <w:jc w:val="both"/>
        <w:rPr>
          <w:rFonts w:ascii="Times New Roman" w:hAnsi="Times New Roman" w:cs="Times New Roman"/>
          <w:sz w:val="28"/>
          <w:szCs w:val="28"/>
        </w:rPr>
      </w:pPr>
      <w:r w:rsidRPr="00E12E8C">
        <w:rPr>
          <w:rFonts w:ascii="Times New Roman" w:hAnsi="Times New Roman" w:cs="Times New Roman"/>
          <w:sz w:val="28"/>
          <w:szCs w:val="28"/>
        </w:rPr>
        <w:t>Описывая материальное положение своей семьи</w:t>
      </w:r>
      <w:r>
        <w:rPr>
          <w:rFonts w:ascii="Times New Roman" w:hAnsi="Times New Roman" w:cs="Times New Roman"/>
          <w:sz w:val="28"/>
          <w:szCs w:val="28"/>
        </w:rPr>
        <w:t>,</w:t>
      </w:r>
      <w:r w:rsidRPr="00E12E8C">
        <w:rPr>
          <w:rFonts w:ascii="Times New Roman" w:hAnsi="Times New Roman" w:cs="Times New Roman"/>
          <w:sz w:val="28"/>
          <w:szCs w:val="28"/>
        </w:rPr>
        <w:t xml:space="preserve"> </w:t>
      </w:r>
      <w:r>
        <w:rPr>
          <w:rFonts w:ascii="Times New Roman" w:hAnsi="Times New Roman" w:cs="Times New Roman"/>
          <w:sz w:val="28"/>
          <w:szCs w:val="28"/>
        </w:rPr>
        <w:t>42</w:t>
      </w:r>
      <w:r w:rsidRPr="00E12E8C">
        <w:rPr>
          <w:rFonts w:ascii="Times New Roman" w:hAnsi="Times New Roman" w:cs="Times New Roman"/>
          <w:sz w:val="28"/>
          <w:szCs w:val="28"/>
        </w:rPr>
        <w:t>,</w:t>
      </w:r>
      <w:r>
        <w:rPr>
          <w:rFonts w:ascii="Times New Roman" w:hAnsi="Times New Roman" w:cs="Times New Roman"/>
          <w:sz w:val="28"/>
          <w:szCs w:val="28"/>
        </w:rPr>
        <w:t>8</w:t>
      </w:r>
      <w:r w:rsidRPr="00E12E8C">
        <w:rPr>
          <w:rFonts w:ascii="Times New Roman" w:hAnsi="Times New Roman" w:cs="Times New Roman"/>
          <w:sz w:val="28"/>
          <w:szCs w:val="28"/>
        </w:rPr>
        <w:t xml:space="preserve">% опрошенных согласились с формулировкой «нам хватает на еду и одежду, но для покупки импортного холодильника или стиральной машины нам пришлось бы копить или брать в долг/кредит». </w:t>
      </w:r>
      <w:r>
        <w:rPr>
          <w:rFonts w:ascii="Times New Roman" w:hAnsi="Times New Roman" w:cs="Times New Roman"/>
          <w:sz w:val="28"/>
          <w:szCs w:val="28"/>
        </w:rPr>
        <w:t>41,4%</w:t>
      </w:r>
      <w:r w:rsidRPr="00491600">
        <w:rPr>
          <w:rFonts w:ascii="Times New Roman" w:hAnsi="Times New Roman" w:cs="Times New Roman"/>
          <w:sz w:val="28"/>
          <w:szCs w:val="28"/>
        </w:rPr>
        <w:t xml:space="preserve"> респондентов считают, что </w:t>
      </w:r>
      <w:r w:rsidRPr="006D225E">
        <w:rPr>
          <w:rFonts w:ascii="Times New Roman" w:hAnsi="Times New Roman" w:cs="Times New Roman"/>
          <w:sz w:val="28"/>
          <w:szCs w:val="28"/>
        </w:rPr>
        <w:t xml:space="preserve">в случае необходимости </w:t>
      </w:r>
      <w:r>
        <w:rPr>
          <w:rFonts w:ascii="Times New Roman" w:hAnsi="Times New Roman" w:cs="Times New Roman"/>
          <w:sz w:val="28"/>
          <w:szCs w:val="28"/>
        </w:rPr>
        <w:t>они</w:t>
      </w:r>
      <w:r w:rsidRPr="006D225E">
        <w:rPr>
          <w:rFonts w:ascii="Times New Roman" w:hAnsi="Times New Roman" w:cs="Times New Roman"/>
          <w:sz w:val="28"/>
          <w:szCs w:val="28"/>
        </w:rPr>
        <w:t xml:space="preserve"> </w:t>
      </w:r>
      <w:r>
        <w:rPr>
          <w:rFonts w:ascii="Times New Roman" w:hAnsi="Times New Roman" w:cs="Times New Roman"/>
          <w:sz w:val="28"/>
          <w:szCs w:val="28"/>
        </w:rPr>
        <w:t>смогут</w:t>
      </w:r>
      <w:r w:rsidRPr="006D225E">
        <w:rPr>
          <w:rFonts w:ascii="Times New Roman" w:hAnsi="Times New Roman" w:cs="Times New Roman"/>
          <w:sz w:val="28"/>
          <w:szCs w:val="28"/>
        </w:rPr>
        <w:t xml:space="preserve"> легко купить основную бытовую технику и без привлечения заемных средств, но автомобиль для н</w:t>
      </w:r>
      <w:r>
        <w:rPr>
          <w:rFonts w:ascii="Times New Roman" w:hAnsi="Times New Roman" w:cs="Times New Roman"/>
          <w:sz w:val="28"/>
          <w:szCs w:val="28"/>
        </w:rPr>
        <w:t>их</w:t>
      </w:r>
      <w:r w:rsidRPr="006D225E">
        <w:rPr>
          <w:rFonts w:ascii="Times New Roman" w:hAnsi="Times New Roman" w:cs="Times New Roman"/>
          <w:sz w:val="28"/>
          <w:szCs w:val="28"/>
        </w:rPr>
        <w:t xml:space="preserve"> – непозволительная роскошь</w:t>
      </w:r>
      <w:r w:rsidRPr="00491600">
        <w:rPr>
          <w:rFonts w:ascii="Times New Roman" w:hAnsi="Times New Roman" w:cs="Times New Roman"/>
          <w:sz w:val="28"/>
          <w:szCs w:val="28"/>
        </w:rPr>
        <w:t>. 1</w:t>
      </w:r>
      <w:r>
        <w:rPr>
          <w:rFonts w:ascii="Times New Roman" w:hAnsi="Times New Roman" w:cs="Times New Roman"/>
          <w:sz w:val="28"/>
          <w:szCs w:val="28"/>
        </w:rPr>
        <w:t>1</w:t>
      </w:r>
      <w:r w:rsidRPr="00491600">
        <w:rPr>
          <w:rFonts w:ascii="Times New Roman" w:hAnsi="Times New Roman" w:cs="Times New Roman"/>
          <w:sz w:val="28"/>
          <w:szCs w:val="28"/>
        </w:rPr>
        <w:t>,</w:t>
      </w:r>
      <w:r>
        <w:rPr>
          <w:rFonts w:ascii="Times New Roman" w:hAnsi="Times New Roman" w:cs="Times New Roman"/>
          <w:sz w:val="28"/>
          <w:szCs w:val="28"/>
        </w:rPr>
        <w:t>5</w:t>
      </w:r>
      <w:r w:rsidRPr="00491600">
        <w:rPr>
          <w:rFonts w:ascii="Times New Roman" w:hAnsi="Times New Roman" w:cs="Times New Roman"/>
          <w:sz w:val="28"/>
          <w:szCs w:val="28"/>
        </w:rPr>
        <w:t xml:space="preserve"> % опрошенных считают, что могут позволить себе очень многое, но не смогли бы накопить на квартиру. Не испытывают никаких финансовых затруднений только </w:t>
      </w:r>
      <w:r>
        <w:rPr>
          <w:rFonts w:ascii="Times New Roman" w:hAnsi="Times New Roman" w:cs="Times New Roman"/>
          <w:sz w:val="28"/>
          <w:szCs w:val="28"/>
        </w:rPr>
        <w:t>0</w:t>
      </w:r>
      <w:r w:rsidRPr="00491600">
        <w:rPr>
          <w:rFonts w:ascii="Times New Roman" w:hAnsi="Times New Roman" w:cs="Times New Roman"/>
          <w:sz w:val="28"/>
          <w:szCs w:val="28"/>
        </w:rPr>
        <w:t>,</w:t>
      </w:r>
      <w:r>
        <w:rPr>
          <w:rFonts w:ascii="Times New Roman" w:hAnsi="Times New Roman" w:cs="Times New Roman"/>
          <w:sz w:val="28"/>
          <w:szCs w:val="28"/>
        </w:rPr>
        <w:t>6</w:t>
      </w:r>
      <w:r w:rsidRPr="00491600">
        <w:rPr>
          <w:rFonts w:ascii="Times New Roman" w:hAnsi="Times New Roman" w:cs="Times New Roman"/>
          <w:sz w:val="28"/>
          <w:szCs w:val="28"/>
        </w:rPr>
        <w:t>% респондентов.</w:t>
      </w:r>
    </w:p>
    <w:p w:rsidR="00450D2B" w:rsidRPr="00491600" w:rsidRDefault="00450D2B" w:rsidP="00D26F4B">
      <w:pPr>
        <w:spacing w:after="0" w:line="240" w:lineRule="auto"/>
        <w:ind w:firstLine="709"/>
        <w:jc w:val="both"/>
        <w:rPr>
          <w:rFonts w:ascii="Times New Roman" w:hAnsi="Times New Roman" w:cs="Times New Roman"/>
          <w:sz w:val="28"/>
          <w:szCs w:val="28"/>
        </w:rPr>
      </w:pPr>
      <w:r w:rsidRPr="00450D2B">
        <w:rPr>
          <w:rFonts w:ascii="Times New Roman" w:hAnsi="Times New Roman" w:cs="Times New Roman"/>
          <w:noProof/>
          <w:sz w:val="28"/>
          <w:szCs w:val="28"/>
          <w:lang w:eastAsia="ru-RU"/>
        </w:rPr>
        <w:drawing>
          <wp:inline distT="0" distB="0" distL="0" distR="0" wp14:anchorId="2A22F74D" wp14:editId="31ABCAC2">
            <wp:extent cx="6152515" cy="2165350"/>
            <wp:effectExtent l="0" t="0" r="63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2165350"/>
                    </a:xfrm>
                    <a:prstGeom prst="rect">
                      <a:avLst/>
                    </a:prstGeom>
                  </pic:spPr>
                </pic:pic>
              </a:graphicData>
            </a:graphic>
          </wp:inline>
        </w:drawing>
      </w:r>
    </w:p>
    <w:p w:rsidR="00C05E3D" w:rsidRPr="00044D39" w:rsidRDefault="00C05E3D" w:rsidP="00C05E3D">
      <w:pPr>
        <w:spacing w:after="0" w:line="240" w:lineRule="auto"/>
        <w:jc w:val="center"/>
        <w:rPr>
          <w:rFonts w:ascii="Times New Roman" w:hAnsi="Times New Roman" w:cs="Times New Roman"/>
          <w:b/>
          <w:color w:val="FF0000"/>
          <w:sz w:val="20"/>
          <w:szCs w:val="20"/>
        </w:rPr>
      </w:pPr>
    </w:p>
    <w:p w:rsidR="00C05E3D" w:rsidRDefault="00C05E3D" w:rsidP="00C05E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3.2.2.</w:t>
      </w:r>
      <w:r w:rsidRPr="00712077">
        <w:rPr>
          <w:rFonts w:ascii="Times New Roman" w:hAnsi="Times New Roman" w:cs="Times New Roman"/>
          <w:b/>
          <w:sz w:val="28"/>
          <w:szCs w:val="28"/>
        </w:rPr>
        <w:t xml:space="preserve"> </w:t>
      </w:r>
      <w:r>
        <w:rPr>
          <w:rFonts w:ascii="Times New Roman" w:hAnsi="Times New Roman" w:cs="Times New Roman"/>
          <w:b/>
          <w:sz w:val="28"/>
          <w:szCs w:val="28"/>
        </w:rPr>
        <w:t>Востребованность финансовых услуг</w:t>
      </w:r>
    </w:p>
    <w:p w:rsidR="00C05E3D" w:rsidRPr="007D218E" w:rsidRDefault="00C05E3D" w:rsidP="00C05E3D">
      <w:pPr>
        <w:spacing w:after="0" w:line="240" w:lineRule="auto"/>
        <w:jc w:val="center"/>
        <w:rPr>
          <w:rFonts w:ascii="Times New Roman" w:hAnsi="Times New Roman" w:cs="Times New Roman"/>
          <w:b/>
          <w:sz w:val="28"/>
          <w:szCs w:val="28"/>
        </w:rPr>
      </w:pPr>
    </w:p>
    <w:p w:rsidR="00D26F4B" w:rsidRPr="00B73A54" w:rsidRDefault="00D26F4B" w:rsidP="00D26F4B">
      <w:pPr>
        <w:spacing w:after="0" w:line="240" w:lineRule="auto"/>
        <w:ind w:firstLine="709"/>
        <w:jc w:val="both"/>
        <w:rPr>
          <w:rFonts w:ascii="Times New Roman" w:hAnsi="Times New Roman" w:cs="Times New Roman"/>
          <w:sz w:val="28"/>
          <w:szCs w:val="28"/>
        </w:rPr>
      </w:pPr>
      <w:r w:rsidRPr="00B73A54">
        <w:rPr>
          <w:rFonts w:ascii="Times New Roman" w:hAnsi="Times New Roman" w:cs="Times New Roman"/>
          <w:sz w:val="28"/>
          <w:szCs w:val="28"/>
        </w:rPr>
        <w:t>Самым востребованным из предложенных в анкете продуктом финансовых услуг является банковский вклад: 63,0 % опрошенных имеют вклады сейчас или пользовались ими в течение последних 12 месяцев.</w:t>
      </w:r>
    </w:p>
    <w:p w:rsidR="00D26F4B" w:rsidRDefault="00D26F4B" w:rsidP="00D26F4B">
      <w:pPr>
        <w:spacing w:after="0" w:line="240" w:lineRule="auto"/>
        <w:ind w:firstLine="709"/>
        <w:jc w:val="both"/>
        <w:rPr>
          <w:rFonts w:ascii="Times New Roman" w:hAnsi="Times New Roman" w:cs="Times New Roman"/>
          <w:sz w:val="28"/>
          <w:szCs w:val="28"/>
        </w:rPr>
      </w:pPr>
      <w:r w:rsidRPr="00B73A54">
        <w:rPr>
          <w:rFonts w:ascii="Times New Roman" w:hAnsi="Times New Roman" w:cs="Times New Roman"/>
          <w:sz w:val="28"/>
          <w:szCs w:val="28"/>
        </w:rPr>
        <w:t>Основной причиной, по которой потребители не пользовались ни одним из перечисленных в опроснике финансовых продуктов (вклад, индивидуальный инвестиционный счет, брокерский счет, паевой инвестиционный счет и др.), является дефицит свободных денежных средств (41,5% опрошенных).</w:t>
      </w:r>
    </w:p>
    <w:p w:rsidR="00B33366" w:rsidRPr="00B33366" w:rsidRDefault="00B33366" w:rsidP="00D26F4B">
      <w:pPr>
        <w:spacing w:after="0" w:line="240" w:lineRule="auto"/>
        <w:ind w:firstLine="709"/>
        <w:jc w:val="both"/>
        <w:rPr>
          <w:rFonts w:ascii="Times New Roman" w:hAnsi="Times New Roman" w:cs="Times New Roman"/>
          <w:b/>
          <w:sz w:val="28"/>
          <w:szCs w:val="28"/>
        </w:rPr>
      </w:pPr>
    </w:p>
    <w:p w:rsidR="00D26F4B" w:rsidRDefault="00D26F4B" w:rsidP="00D26F4B">
      <w:pPr>
        <w:spacing w:after="0" w:line="240" w:lineRule="auto"/>
        <w:ind w:firstLine="709"/>
        <w:jc w:val="both"/>
        <w:rPr>
          <w:rFonts w:ascii="Times New Roman" w:hAnsi="Times New Roman" w:cs="Times New Roman"/>
          <w:sz w:val="28"/>
          <w:szCs w:val="28"/>
        </w:rPr>
      </w:pPr>
      <w:r w:rsidRPr="00B73A54">
        <w:rPr>
          <w:rFonts w:ascii="Times New Roman" w:hAnsi="Times New Roman" w:cs="Times New Roman"/>
          <w:sz w:val="28"/>
          <w:szCs w:val="28"/>
        </w:rPr>
        <w:lastRenderedPageBreak/>
        <w:t>Вместе с тем 49,4</w:t>
      </w:r>
      <w:r>
        <w:rPr>
          <w:rFonts w:ascii="Times New Roman" w:hAnsi="Times New Roman" w:cs="Times New Roman"/>
          <w:sz w:val="28"/>
          <w:szCs w:val="28"/>
        </w:rPr>
        <w:t xml:space="preserve"> % потребителей пользовались</w:t>
      </w:r>
      <w:r w:rsidRPr="00B73A54">
        <w:rPr>
          <w:rFonts w:ascii="Times New Roman" w:hAnsi="Times New Roman" w:cs="Times New Roman"/>
          <w:sz w:val="28"/>
          <w:szCs w:val="28"/>
        </w:rPr>
        <w:t xml:space="preserve"> онлайн-кредит</w:t>
      </w:r>
      <w:r>
        <w:rPr>
          <w:rFonts w:ascii="Times New Roman" w:hAnsi="Times New Roman" w:cs="Times New Roman"/>
          <w:sz w:val="28"/>
          <w:szCs w:val="28"/>
        </w:rPr>
        <w:t>ом</w:t>
      </w:r>
      <w:r w:rsidRPr="00B73A54">
        <w:rPr>
          <w:rFonts w:ascii="Times New Roman" w:hAnsi="Times New Roman" w:cs="Times New Roman"/>
          <w:sz w:val="28"/>
          <w:szCs w:val="28"/>
        </w:rPr>
        <w:t>/кредит</w:t>
      </w:r>
      <w:r>
        <w:rPr>
          <w:rFonts w:ascii="Times New Roman" w:hAnsi="Times New Roman" w:cs="Times New Roman"/>
          <w:sz w:val="28"/>
          <w:szCs w:val="28"/>
        </w:rPr>
        <w:t>ом</w:t>
      </w:r>
      <w:r w:rsidRPr="00B73A54">
        <w:rPr>
          <w:rFonts w:ascii="Times New Roman" w:hAnsi="Times New Roman" w:cs="Times New Roman"/>
          <w:sz w:val="28"/>
          <w:szCs w:val="28"/>
        </w:rPr>
        <w:t xml:space="preserve"> в банке</w:t>
      </w:r>
      <w:r>
        <w:rPr>
          <w:rFonts w:ascii="Times New Roman" w:hAnsi="Times New Roman" w:cs="Times New Roman"/>
          <w:sz w:val="28"/>
          <w:szCs w:val="28"/>
        </w:rPr>
        <w:t>,</w:t>
      </w:r>
      <w:r w:rsidRPr="00B73A54">
        <w:rPr>
          <w:rFonts w:ascii="Times New Roman" w:hAnsi="Times New Roman" w:cs="Times New Roman"/>
          <w:sz w:val="28"/>
          <w:szCs w:val="28"/>
        </w:rPr>
        <w:t xml:space="preserve"> 15,2 % использовали кредитный лимит по кредитной карте, 36% респондентов</w:t>
      </w:r>
      <w:r w:rsidRPr="00F95527">
        <w:rPr>
          <w:rFonts w:ascii="Times New Roman" w:hAnsi="Times New Roman" w:cs="Times New Roman"/>
          <w:sz w:val="28"/>
          <w:szCs w:val="28"/>
        </w:rPr>
        <w:t xml:space="preserve"> не пользовались подобными услугами финансовых организаций, так как избегают долговых ситуаций</w:t>
      </w:r>
      <w:r>
        <w:rPr>
          <w:rFonts w:ascii="Times New Roman" w:hAnsi="Times New Roman" w:cs="Times New Roman"/>
          <w:sz w:val="28"/>
          <w:szCs w:val="28"/>
        </w:rPr>
        <w:t>, не хотят жить в долг 19% опрошенных, также у 19% кредит оформлен на другого члена семьи.</w:t>
      </w:r>
    </w:p>
    <w:p w:rsidR="00D26F4B" w:rsidRDefault="00D26F4B" w:rsidP="00D26F4B">
      <w:pPr>
        <w:spacing w:after="0" w:line="240" w:lineRule="auto"/>
        <w:ind w:firstLine="709"/>
        <w:jc w:val="both"/>
        <w:rPr>
          <w:rFonts w:ascii="Times New Roman" w:hAnsi="Times New Roman" w:cs="Times New Roman"/>
          <w:sz w:val="28"/>
          <w:szCs w:val="28"/>
        </w:rPr>
      </w:pPr>
      <w:r w:rsidRPr="00F95527">
        <w:rPr>
          <w:rFonts w:ascii="Times New Roman" w:hAnsi="Times New Roman" w:cs="Times New Roman"/>
          <w:sz w:val="28"/>
          <w:szCs w:val="28"/>
        </w:rPr>
        <w:t>Основной платежной картой, которой пользовались опрошенные являлась зарплатная карта (</w:t>
      </w:r>
      <w:r>
        <w:rPr>
          <w:rFonts w:ascii="Times New Roman" w:hAnsi="Times New Roman" w:cs="Times New Roman"/>
          <w:sz w:val="28"/>
          <w:szCs w:val="28"/>
        </w:rPr>
        <w:t>74</w:t>
      </w:r>
      <w:r w:rsidRPr="00F95527">
        <w:rPr>
          <w:rFonts w:ascii="Times New Roman" w:hAnsi="Times New Roman" w:cs="Times New Roman"/>
          <w:sz w:val="28"/>
          <w:szCs w:val="28"/>
        </w:rPr>
        <w:t>,</w:t>
      </w:r>
      <w:r>
        <w:rPr>
          <w:rFonts w:ascii="Times New Roman" w:hAnsi="Times New Roman" w:cs="Times New Roman"/>
          <w:sz w:val="28"/>
          <w:szCs w:val="28"/>
        </w:rPr>
        <w:t>4</w:t>
      </w:r>
      <w:r w:rsidRPr="00F95527">
        <w:rPr>
          <w:rFonts w:ascii="Times New Roman" w:hAnsi="Times New Roman" w:cs="Times New Roman"/>
          <w:sz w:val="28"/>
          <w:szCs w:val="28"/>
        </w:rPr>
        <w:t xml:space="preserve"> %), </w:t>
      </w:r>
      <w:r>
        <w:rPr>
          <w:rFonts w:ascii="Times New Roman" w:hAnsi="Times New Roman" w:cs="Times New Roman"/>
          <w:sz w:val="28"/>
          <w:szCs w:val="28"/>
        </w:rPr>
        <w:t xml:space="preserve">расчетной (дебетовой) картой для получения пенсий и иных социальных выплат </w:t>
      </w:r>
      <w:r w:rsidRPr="00F95527">
        <w:rPr>
          <w:rFonts w:ascii="Times New Roman" w:hAnsi="Times New Roman" w:cs="Times New Roman"/>
          <w:sz w:val="28"/>
          <w:szCs w:val="28"/>
        </w:rPr>
        <w:t>обладают</w:t>
      </w:r>
      <w:r>
        <w:rPr>
          <w:rFonts w:ascii="Times New Roman" w:hAnsi="Times New Roman" w:cs="Times New Roman"/>
          <w:sz w:val="28"/>
          <w:szCs w:val="28"/>
        </w:rPr>
        <w:t xml:space="preserve"> 23,4 % респондентов,</w:t>
      </w:r>
      <w:r w:rsidRPr="00F95527">
        <w:rPr>
          <w:rFonts w:ascii="Times New Roman" w:hAnsi="Times New Roman" w:cs="Times New Roman"/>
          <w:sz w:val="28"/>
          <w:szCs w:val="28"/>
        </w:rPr>
        <w:t xml:space="preserve"> кредитной картой </w:t>
      </w:r>
      <w:r>
        <w:rPr>
          <w:rFonts w:ascii="Times New Roman" w:hAnsi="Times New Roman" w:cs="Times New Roman"/>
          <w:sz w:val="28"/>
          <w:szCs w:val="28"/>
        </w:rPr>
        <w:t>- 19</w:t>
      </w:r>
      <w:r w:rsidRPr="00F95527">
        <w:rPr>
          <w:rFonts w:ascii="Times New Roman" w:hAnsi="Times New Roman" w:cs="Times New Roman"/>
          <w:sz w:val="28"/>
          <w:szCs w:val="28"/>
        </w:rPr>
        <w:t>,</w:t>
      </w:r>
      <w:r>
        <w:rPr>
          <w:rFonts w:ascii="Times New Roman" w:hAnsi="Times New Roman" w:cs="Times New Roman"/>
          <w:sz w:val="28"/>
          <w:szCs w:val="28"/>
        </w:rPr>
        <w:t>8</w:t>
      </w:r>
      <w:r w:rsidRPr="00F95527">
        <w:rPr>
          <w:rFonts w:ascii="Times New Roman" w:hAnsi="Times New Roman" w:cs="Times New Roman"/>
          <w:sz w:val="28"/>
          <w:szCs w:val="28"/>
        </w:rPr>
        <w:t>% респондентов.</w:t>
      </w:r>
    </w:p>
    <w:p w:rsidR="00D26F4B" w:rsidRPr="002F5E03" w:rsidRDefault="00D26F4B" w:rsidP="00D26F4B">
      <w:pPr>
        <w:spacing w:after="0" w:line="240" w:lineRule="auto"/>
        <w:ind w:firstLine="709"/>
        <w:jc w:val="both"/>
        <w:rPr>
          <w:rFonts w:ascii="Times New Roman" w:hAnsi="Times New Roman" w:cs="Times New Roman"/>
          <w:sz w:val="28"/>
          <w:szCs w:val="28"/>
        </w:rPr>
      </w:pPr>
      <w:r w:rsidRPr="002F5E03">
        <w:rPr>
          <w:rFonts w:ascii="Times New Roman" w:hAnsi="Times New Roman" w:cs="Times New Roman"/>
          <w:sz w:val="28"/>
          <w:szCs w:val="28"/>
        </w:rPr>
        <w:t xml:space="preserve">При ответе на вопрос о применяемых типах дистанционного доступа к банковскому счету </w:t>
      </w:r>
      <w:r>
        <w:rPr>
          <w:rFonts w:ascii="Times New Roman" w:hAnsi="Times New Roman" w:cs="Times New Roman"/>
          <w:sz w:val="28"/>
          <w:szCs w:val="28"/>
        </w:rPr>
        <w:t>83</w:t>
      </w:r>
      <w:r w:rsidRPr="002F5E03">
        <w:rPr>
          <w:rFonts w:ascii="Times New Roman" w:hAnsi="Times New Roman" w:cs="Times New Roman"/>
          <w:sz w:val="28"/>
          <w:szCs w:val="28"/>
        </w:rPr>
        <w:t xml:space="preserve">,6 % </w:t>
      </w:r>
      <w:r>
        <w:rPr>
          <w:rFonts w:ascii="Times New Roman" w:hAnsi="Times New Roman" w:cs="Times New Roman"/>
          <w:sz w:val="28"/>
          <w:szCs w:val="28"/>
        </w:rPr>
        <w:t xml:space="preserve">предпочитают </w:t>
      </w:r>
      <w:r w:rsidRPr="002F5E03">
        <w:rPr>
          <w:rFonts w:ascii="Times New Roman" w:hAnsi="Times New Roman" w:cs="Times New Roman"/>
          <w:sz w:val="28"/>
          <w:szCs w:val="28"/>
        </w:rPr>
        <w:t>использ</w:t>
      </w:r>
      <w:r>
        <w:rPr>
          <w:rFonts w:ascii="Times New Roman" w:hAnsi="Times New Roman" w:cs="Times New Roman"/>
          <w:sz w:val="28"/>
          <w:szCs w:val="28"/>
        </w:rPr>
        <w:t>овать</w:t>
      </w:r>
      <w:r w:rsidRPr="002F5E03">
        <w:rPr>
          <w:rFonts w:ascii="Times New Roman" w:hAnsi="Times New Roman" w:cs="Times New Roman"/>
          <w:sz w:val="28"/>
          <w:szCs w:val="28"/>
        </w:rPr>
        <w:t xml:space="preserve"> специальное мобильное приложение для смартфона и (или) планшета. </w:t>
      </w:r>
    </w:p>
    <w:p w:rsidR="00D26F4B" w:rsidRDefault="00D26F4B" w:rsidP="00D26F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Почти</w:t>
      </w:r>
      <w:r w:rsidRPr="002F5E03">
        <w:rPr>
          <w:rFonts w:ascii="Times New Roman" w:hAnsi="Times New Roman" w:cs="Times New Roman"/>
          <w:sz w:val="28"/>
          <w:szCs w:val="28"/>
        </w:rPr>
        <w:t xml:space="preserve"> </w:t>
      </w:r>
      <w:r>
        <w:rPr>
          <w:rFonts w:ascii="Times New Roman" w:hAnsi="Times New Roman" w:cs="Times New Roman"/>
          <w:sz w:val="28"/>
          <w:szCs w:val="28"/>
        </w:rPr>
        <w:t>40</w:t>
      </w:r>
      <w:r w:rsidRPr="002F5E03">
        <w:rPr>
          <w:rFonts w:ascii="Times New Roman" w:hAnsi="Times New Roman" w:cs="Times New Roman"/>
          <w:sz w:val="28"/>
          <w:szCs w:val="28"/>
        </w:rPr>
        <w:t>% опрошенных не пользовались за последние 12 месяцев услугами добровольного страхования, предложенными в анкете, поскольку</w:t>
      </w:r>
      <w:r>
        <w:rPr>
          <w:rFonts w:ascii="Times New Roman" w:hAnsi="Times New Roman" w:cs="Times New Roman"/>
          <w:sz w:val="28"/>
          <w:szCs w:val="28"/>
        </w:rPr>
        <w:t xml:space="preserve"> 27</w:t>
      </w:r>
      <w:r w:rsidRPr="002F5E03">
        <w:rPr>
          <w:rFonts w:ascii="Times New Roman" w:hAnsi="Times New Roman" w:cs="Times New Roman"/>
          <w:sz w:val="28"/>
          <w:szCs w:val="28"/>
        </w:rPr>
        <w:t>,</w:t>
      </w:r>
      <w:r w:rsidR="00450D2B">
        <w:rPr>
          <w:rFonts w:ascii="Times New Roman" w:hAnsi="Times New Roman" w:cs="Times New Roman"/>
          <w:sz w:val="28"/>
          <w:szCs w:val="28"/>
        </w:rPr>
        <w:t>5</w:t>
      </w:r>
      <w:r w:rsidRPr="002F5E03">
        <w:rPr>
          <w:rFonts w:ascii="Times New Roman" w:hAnsi="Times New Roman" w:cs="Times New Roman"/>
          <w:sz w:val="28"/>
          <w:szCs w:val="28"/>
        </w:rPr>
        <w:t xml:space="preserve"> % </w:t>
      </w:r>
      <w:r>
        <w:rPr>
          <w:rFonts w:ascii="Times New Roman" w:hAnsi="Times New Roman" w:cs="Times New Roman"/>
          <w:sz w:val="28"/>
          <w:szCs w:val="28"/>
        </w:rPr>
        <w:t xml:space="preserve">опрошенных </w:t>
      </w:r>
      <w:r w:rsidRPr="002F5E03">
        <w:rPr>
          <w:rFonts w:ascii="Times New Roman" w:hAnsi="Times New Roman" w:cs="Times New Roman"/>
          <w:sz w:val="28"/>
          <w:szCs w:val="28"/>
        </w:rPr>
        <w:t xml:space="preserve">не </w:t>
      </w:r>
      <w:r>
        <w:rPr>
          <w:rFonts w:ascii="Times New Roman" w:hAnsi="Times New Roman" w:cs="Times New Roman"/>
          <w:sz w:val="28"/>
          <w:szCs w:val="28"/>
        </w:rPr>
        <w:t>видят смысла в страховании; 16</w:t>
      </w:r>
      <w:r w:rsidRPr="002F5E03">
        <w:rPr>
          <w:rFonts w:ascii="Times New Roman" w:hAnsi="Times New Roman" w:cs="Times New Roman"/>
          <w:sz w:val="28"/>
          <w:szCs w:val="28"/>
        </w:rPr>
        <w:t>,</w:t>
      </w:r>
      <w:r>
        <w:rPr>
          <w:rFonts w:ascii="Times New Roman" w:hAnsi="Times New Roman" w:cs="Times New Roman"/>
          <w:sz w:val="28"/>
          <w:szCs w:val="28"/>
        </w:rPr>
        <w:t>3</w:t>
      </w:r>
      <w:r w:rsidRPr="002F5E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5E03">
        <w:rPr>
          <w:rFonts w:ascii="Times New Roman" w:hAnsi="Times New Roman" w:cs="Times New Roman"/>
          <w:sz w:val="28"/>
          <w:szCs w:val="28"/>
        </w:rPr>
        <w:t>считают, что стоимость с</w:t>
      </w:r>
      <w:r>
        <w:rPr>
          <w:rFonts w:ascii="Times New Roman" w:hAnsi="Times New Roman" w:cs="Times New Roman"/>
          <w:sz w:val="28"/>
          <w:szCs w:val="28"/>
        </w:rPr>
        <w:t>трахового полиса слишком высока</w:t>
      </w:r>
      <w:r w:rsidRPr="002F5E03">
        <w:rPr>
          <w:rFonts w:ascii="Times New Roman" w:hAnsi="Times New Roman" w:cs="Times New Roman"/>
          <w:sz w:val="28"/>
          <w:szCs w:val="28"/>
        </w:rPr>
        <w:t xml:space="preserve">. </w:t>
      </w:r>
      <w:r>
        <w:rPr>
          <w:rFonts w:ascii="Times New Roman" w:hAnsi="Times New Roman" w:cs="Times New Roman"/>
          <w:sz w:val="28"/>
          <w:szCs w:val="28"/>
        </w:rPr>
        <w:t>У 25</w:t>
      </w:r>
      <w:r w:rsidRPr="002F5E03">
        <w:rPr>
          <w:rFonts w:ascii="Times New Roman" w:hAnsi="Times New Roman" w:cs="Times New Roman"/>
          <w:sz w:val="28"/>
          <w:szCs w:val="28"/>
        </w:rPr>
        <w:t>,2 % отказывающихся от заключения договора добровольного страхования данный продукт имеется у других членов их семей.</w:t>
      </w:r>
    </w:p>
    <w:p w:rsidR="00C05E3D" w:rsidRPr="008F585B" w:rsidRDefault="00C05E3D" w:rsidP="00C05E3D">
      <w:pPr>
        <w:spacing w:after="0" w:line="240" w:lineRule="auto"/>
        <w:ind w:firstLine="709"/>
        <w:jc w:val="both"/>
        <w:rPr>
          <w:rFonts w:ascii="Times New Roman" w:hAnsi="Times New Roman" w:cs="Times New Roman"/>
          <w:color w:val="FF0000"/>
          <w:sz w:val="28"/>
          <w:szCs w:val="28"/>
        </w:rPr>
      </w:pPr>
    </w:p>
    <w:p w:rsidR="00C05E3D" w:rsidRDefault="00C05E3D" w:rsidP="00C05E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3.2.3.</w:t>
      </w:r>
      <w:r w:rsidRPr="00712077">
        <w:rPr>
          <w:rFonts w:ascii="Times New Roman" w:hAnsi="Times New Roman" w:cs="Times New Roman"/>
          <w:b/>
          <w:sz w:val="28"/>
          <w:szCs w:val="28"/>
        </w:rPr>
        <w:t xml:space="preserve"> </w:t>
      </w:r>
      <w:r>
        <w:rPr>
          <w:rFonts w:ascii="Times New Roman" w:hAnsi="Times New Roman" w:cs="Times New Roman"/>
          <w:b/>
          <w:sz w:val="28"/>
          <w:szCs w:val="28"/>
        </w:rPr>
        <w:t>Удовлетворенность финансовыми услугами и их доступность</w:t>
      </w:r>
    </w:p>
    <w:p w:rsidR="00C05E3D" w:rsidRPr="007D218E" w:rsidRDefault="00C05E3D" w:rsidP="00C05E3D">
      <w:pPr>
        <w:spacing w:after="0" w:line="240" w:lineRule="auto"/>
        <w:jc w:val="center"/>
        <w:rPr>
          <w:rFonts w:ascii="Times New Roman" w:hAnsi="Times New Roman" w:cs="Times New Roman"/>
          <w:b/>
          <w:sz w:val="28"/>
          <w:szCs w:val="28"/>
        </w:rPr>
      </w:pPr>
    </w:p>
    <w:p w:rsidR="00D26F4B" w:rsidRPr="00D26F4B" w:rsidRDefault="00D26F4B" w:rsidP="00D26F4B">
      <w:pPr>
        <w:spacing w:after="0" w:line="238" w:lineRule="auto"/>
        <w:ind w:firstLine="709"/>
        <w:jc w:val="both"/>
        <w:rPr>
          <w:rFonts w:ascii="Times New Roman" w:hAnsi="Times New Roman" w:cs="Times New Roman"/>
          <w:sz w:val="28"/>
          <w:szCs w:val="28"/>
        </w:rPr>
      </w:pPr>
      <w:r w:rsidRPr="00D26F4B">
        <w:rPr>
          <w:rFonts w:ascii="Times New Roman" w:hAnsi="Times New Roman" w:cs="Times New Roman"/>
          <w:sz w:val="28"/>
          <w:szCs w:val="28"/>
        </w:rPr>
        <w:t xml:space="preserve">Отвечая на вопрос «насколько вы удовлетворены работой (сервисом) финансовых организаций в любых случаях, когда сталкивались с ними», положительную оценку («полностью удовлетворен» и «скорее удовлетворен») деятельности банков дали 96,0% потребителей. Сервисом при оформлении и (или) использовании финансовых услуг в целом страховых организаций, обществ взаимного страхования, страховых брокеров удовлетворены 54,8 % респондентов. Остальные виды финансовых организаций (ломбарды, брокеры, </w:t>
      </w:r>
      <w:proofErr w:type="spellStart"/>
      <w:r w:rsidRPr="00D26F4B">
        <w:rPr>
          <w:rFonts w:ascii="Times New Roman" w:hAnsi="Times New Roman" w:cs="Times New Roman"/>
          <w:sz w:val="28"/>
          <w:szCs w:val="28"/>
        </w:rPr>
        <w:t>микрофинансовые</w:t>
      </w:r>
      <w:proofErr w:type="spellEnd"/>
      <w:r w:rsidRPr="00D26F4B">
        <w:rPr>
          <w:rFonts w:ascii="Times New Roman" w:hAnsi="Times New Roman" w:cs="Times New Roman"/>
          <w:sz w:val="28"/>
          <w:szCs w:val="28"/>
        </w:rPr>
        <w:t xml:space="preserve"> организации, кредитные и кредитные сельскохозяйственные потребительские кооперативы, негосударственные пенсионные фонды) в целом оцениваются положительно лишь от 2,3% до 4,6%. </w:t>
      </w:r>
    </w:p>
    <w:p w:rsidR="00D26F4B" w:rsidRPr="00FB7E11" w:rsidRDefault="00D26F4B" w:rsidP="00D26F4B">
      <w:pPr>
        <w:spacing w:after="0" w:line="238" w:lineRule="auto"/>
        <w:ind w:firstLine="709"/>
        <w:jc w:val="both"/>
        <w:rPr>
          <w:rFonts w:ascii="Times New Roman" w:hAnsi="Times New Roman" w:cs="Times New Roman"/>
          <w:sz w:val="28"/>
          <w:szCs w:val="28"/>
        </w:rPr>
      </w:pPr>
      <w:r w:rsidRPr="001F56E5">
        <w:rPr>
          <w:rFonts w:ascii="Times New Roman" w:hAnsi="Times New Roman" w:cs="Times New Roman"/>
          <w:sz w:val="28"/>
          <w:szCs w:val="28"/>
        </w:rPr>
        <w:t xml:space="preserve">По уровню доверия населения лидерами среди финансовых организаций являются банки, им доверяют </w:t>
      </w:r>
      <w:r>
        <w:rPr>
          <w:rFonts w:ascii="Times New Roman" w:hAnsi="Times New Roman" w:cs="Times New Roman"/>
          <w:sz w:val="28"/>
          <w:szCs w:val="28"/>
        </w:rPr>
        <w:t>97</w:t>
      </w:r>
      <w:r w:rsidRPr="001F56E5">
        <w:rPr>
          <w:rFonts w:ascii="Times New Roman" w:hAnsi="Times New Roman" w:cs="Times New Roman"/>
          <w:sz w:val="28"/>
          <w:szCs w:val="28"/>
        </w:rPr>
        <w:t>,</w:t>
      </w:r>
      <w:r>
        <w:rPr>
          <w:rFonts w:ascii="Times New Roman" w:hAnsi="Times New Roman" w:cs="Times New Roman"/>
          <w:sz w:val="28"/>
          <w:szCs w:val="28"/>
        </w:rPr>
        <w:t>1</w:t>
      </w:r>
      <w:r w:rsidRPr="001F56E5">
        <w:rPr>
          <w:rFonts w:ascii="Times New Roman" w:hAnsi="Times New Roman" w:cs="Times New Roman"/>
          <w:sz w:val="28"/>
          <w:szCs w:val="28"/>
        </w:rPr>
        <w:t xml:space="preserve">% опрошенных, субъектам страхового дела – </w:t>
      </w:r>
      <w:r>
        <w:rPr>
          <w:rFonts w:ascii="Times New Roman" w:hAnsi="Times New Roman" w:cs="Times New Roman"/>
          <w:sz w:val="28"/>
          <w:szCs w:val="28"/>
        </w:rPr>
        <w:t>61</w:t>
      </w:r>
      <w:r w:rsidRPr="001F56E5">
        <w:rPr>
          <w:rFonts w:ascii="Times New Roman" w:hAnsi="Times New Roman" w:cs="Times New Roman"/>
          <w:sz w:val="28"/>
          <w:szCs w:val="28"/>
        </w:rPr>
        <w:t>,</w:t>
      </w:r>
      <w:r>
        <w:rPr>
          <w:rFonts w:ascii="Times New Roman" w:hAnsi="Times New Roman" w:cs="Times New Roman"/>
          <w:sz w:val="28"/>
          <w:szCs w:val="28"/>
        </w:rPr>
        <w:t>1</w:t>
      </w:r>
      <w:r w:rsidRPr="001F56E5">
        <w:rPr>
          <w:rFonts w:ascii="Times New Roman" w:hAnsi="Times New Roman" w:cs="Times New Roman"/>
          <w:sz w:val="28"/>
          <w:szCs w:val="28"/>
        </w:rPr>
        <w:t xml:space="preserve">%. </w:t>
      </w:r>
      <w:r>
        <w:rPr>
          <w:rFonts w:ascii="Times New Roman" w:hAnsi="Times New Roman" w:cs="Times New Roman"/>
          <w:sz w:val="28"/>
          <w:szCs w:val="28"/>
        </w:rPr>
        <w:t xml:space="preserve">Уровень доверия к </w:t>
      </w:r>
      <w:proofErr w:type="spellStart"/>
      <w:r w:rsidRPr="00FB7E11">
        <w:rPr>
          <w:rFonts w:ascii="Times New Roman" w:hAnsi="Times New Roman" w:cs="Times New Roman"/>
          <w:sz w:val="28"/>
          <w:szCs w:val="28"/>
        </w:rPr>
        <w:t>микрофинансовы</w:t>
      </w:r>
      <w:r>
        <w:rPr>
          <w:rFonts w:ascii="Times New Roman" w:hAnsi="Times New Roman" w:cs="Times New Roman"/>
          <w:sz w:val="28"/>
          <w:szCs w:val="28"/>
        </w:rPr>
        <w:t>м</w:t>
      </w:r>
      <w:proofErr w:type="spellEnd"/>
      <w:r w:rsidRPr="00FB7E11">
        <w:rPr>
          <w:rFonts w:ascii="Times New Roman" w:hAnsi="Times New Roman" w:cs="Times New Roman"/>
          <w:sz w:val="28"/>
          <w:szCs w:val="28"/>
        </w:rPr>
        <w:t xml:space="preserve"> организаци</w:t>
      </w:r>
      <w:r>
        <w:rPr>
          <w:rFonts w:ascii="Times New Roman" w:hAnsi="Times New Roman" w:cs="Times New Roman"/>
          <w:sz w:val="28"/>
          <w:szCs w:val="28"/>
        </w:rPr>
        <w:t>ям</w:t>
      </w:r>
      <w:r w:rsidRPr="00FB7E11">
        <w:rPr>
          <w:rFonts w:ascii="Times New Roman" w:hAnsi="Times New Roman" w:cs="Times New Roman"/>
          <w:sz w:val="28"/>
          <w:szCs w:val="28"/>
        </w:rPr>
        <w:t>, негосударственны</w:t>
      </w:r>
      <w:r>
        <w:rPr>
          <w:rFonts w:ascii="Times New Roman" w:hAnsi="Times New Roman" w:cs="Times New Roman"/>
          <w:sz w:val="28"/>
          <w:szCs w:val="28"/>
        </w:rPr>
        <w:t>м</w:t>
      </w:r>
      <w:r w:rsidRPr="00FB7E11">
        <w:rPr>
          <w:rFonts w:ascii="Times New Roman" w:hAnsi="Times New Roman" w:cs="Times New Roman"/>
          <w:sz w:val="28"/>
          <w:szCs w:val="28"/>
        </w:rPr>
        <w:t xml:space="preserve"> пенсионны</w:t>
      </w:r>
      <w:r>
        <w:rPr>
          <w:rFonts w:ascii="Times New Roman" w:hAnsi="Times New Roman" w:cs="Times New Roman"/>
          <w:sz w:val="28"/>
          <w:szCs w:val="28"/>
        </w:rPr>
        <w:t>м</w:t>
      </w:r>
      <w:r w:rsidRPr="00FB7E11">
        <w:rPr>
          <w:rFonts w:ascii="Times New Roman" w:hAnsi="Times New Roman" w:cs="Times New Roman"/>
          <w:sz w:val="28"/>
          <w:szCs w:val="28"/>
        </w:rPr>
        <w:t xml:space="preserve"> фонд</w:t>
      </w:r>
      <w:r>
        <w:rPr>
          <w:rFonts w:ascii="Times New Roman" w:hAnsi="Times New Roman" w:cs="Times New Roman"/>
          <w:sz w:val="28"/>
          <w:szCs w:val="28"/>
        </w:rPr>
        <w:t>ам</w:t>
      </w:r>
      <w:r w:rsidRPr="00FB7E11">
        <w:rPr>
          <w:rFonts w:ascii="Times New Roman" w:hAnsi="Times New Roman" w:cs="Times New Roman"/>
          <w:sz w:val="28"/>
          <w:szCs w:val="28"/>
        </w:rPr>
        <w:t>, ломбард</w:t>
      </w:r>
      <w:r>
        <w:rPr>
          <w:rFonts w:ascii="Times New Roman" w:hAnsi="Times New Roman" w:cs="Times New Roman"/>
          <w:sz w:val="28"/>
          <w:szCs w:val="28"/>
        </w:rPr>
        <w:t>ам</w:t>
      </w:r>
      <w:r w:rsidRPr="00FB7E11">
        <w:rPr>
          <w:rFonts w:ascii="Times New Roman" w:hAnsi="Times New Roman" w:cs="Times New Roman"/>
          <w:sz w:val="28"/>
          <w:szCs w:val="28"/>
        </w:rPr>
        <w:t>, кредитны</w:t>
      </w:r>
      <w:r>
        <w:rPr>
          <w:rFonts w:ascii="Times New Roman" w:hAnsi="Times New Roman" w:cs="Times New Roman"/>
          <w:sz w:val="28"/>
          <w:szCs w:val="28"/>
        </w:rPr>
        <w:t>м</w:t>
      </w:r>
      <w:r w:rsidRPr="00FB7E11">
        <w:rPr>
          <w:rFonts w:ascii="Times New Roman" w:hAnsi="Times New Roman" w:cs="Times New Roman"/>
          <w:sz w:val="28"/>
          <w:szCs w:val="28"/>
        </w:rPr>
        <w:t xml:space="preserve"> потребительски</w:t>
      </w:r>
      <w:r>
        <w:rPr>
          <w:rFonts w:ascii="Times New Roman" w:hAnsi="Times New Roman" w:cs="Times New Roman"/>
          <w:sz w:val="28"/>
          <w:szCs w:val="28"/>
        </w:rPr>
        <w:t>м</w:t>
      </w:r>
      <w:r w:rsidRPr="00FB7E11">
        <w:rPr>
          <w:rFonts w:ascii="Times New Roman" w:hAnsi="Times New Roman" w:cs="Times New Roman"/>
          <w:sz w:val="28"/>
          <w:szCs w:val="28"/>
        </w:rPr>
        <w:t xml:space="preserve"> кооператив</w:t>
      </w:r>
      <w:r>
        <w:rPr>
          <w:rFonts w:ascii="Times New Roman" w:hAnsi="Times New Roman" w:cs="Times New Roman"/>
          <w:sz w:val="28"/>
          <w:szCs w:val="28"/>
        </w:rPr>
        <w:t>ам</w:t>
      </w:r>
      <w:r w:rsidRPr="00FB7E11">
        <w:rPr>
          <w:rFonts w:ascii="Times New Roman" w:hAnsi="Times New Roman" w:cs="Times New Roman"/>
          <w:sz w:val="28"/>
          <w:szCs w:val="28"/>
        </w:rPr>
        <w:t>, брокер</w:t>
      </w:r>
      <w:r>
        <w:rPr>
          <w:rFonts w:ascii="Times New Roman" w:hAnsi="Times New Roman" w:cs="Times New Roman"/>
          <w:sz w:val="28"/>
          <w:szCs w:val="28"/>
        </w:rPr>
        <w:t>ам</w:t>
      </w:r>
      <w:r w:rsidRPr="00FB7E11">
        <w:rPr>
          <w:rFonts w:ascii="Times New Roman" w:hAnsi="Times New Roman" w:cs="Times New Roman"/>
          <w:sz w:val="28"/>
          <w:szCs w:val="28"/>
        </w:rPr>
        <w:t xml:space="preserve"> и сельскохозяйственны</w:t>
      </w:r>
      <w:r>
        <w:rPr>
          <w:rFonts w:ascii="Times New Roman" w:hAnsi="Times New Roman" w:cs="Times New Roman"/>
          <w:sz w:val="28"/>
          <w:szCs w:val="28"/>
        </w:rPr>
        <w:t>м</w:t>
      </w:r>
      <w:r w:rsidRPr="00FB7E11">
        <w:rPr>
          <w:rFonts w:ascii="Times New Roman" w:hAnsi="Times New Roman" w:cs="Times New Roman"/>
          <w:sz w:val="28"/>
          <w:szCs w:val="28"/>
        </w:rPr>
        <w:t xml:space="preserve"> кредитны</w:t>
      </w:r>
      <w:r>
        <w:rPr>
          <w:rFonts w:ascii="Times New Roman" w:hAnsi="Times New Roman" w:cs="Times New Roman"/>
          <w:sz w:val="28"/>
          <w:szCs w:val="28"/>
        </w:rPr>
        <w:t>м</w:t>
      </w:r>
      <w:r w:rsidRPr="00FB7E11">
        <w:rPr>
          <w:rFonts w:ascii="Times New Roman" w:hAnsi="Times New Roman" w:cs="Times New Roman"/>
          <w:sz w:val="28"/>
          <w:szCs w:val="28"/>
        </w:rPr>
        <w:t xml:space="preserve"> потребительски</w:t>
      </w:r>
      <w:r>
        <w:rPr>
          <w:rFonts w:ascii="Times New Roman" w:hAnsi="Times New Roman" w:cs="Times New Roman"/>
          <w:sz w:val="28"/>
          <w:szCs w:val="28"/>
        </w:rPr>
        <w:t>м</w:t>
      </w:r>
      <w:r w:rsidRPr="00FB7E11">
        <w:rPr>
          <w:rFonts w:ascii="Times New Roman" w:hAnsi="Times New Roman" w:cs="Times New Roman"/>
          <w:sz w:val="28"/>
          <w:szCs w:val="28"/>
        </w:rPr>
        <w:t xml:space="preserve"> кооператив</w:t>
      </w:r>
      <w:r>
        <w:rPr>
          <w:rFonts w:ascii="Times New Roman" w:hAnsi="Times New Roman" w:cs="Times New Roman"/>
          <w:sz w:val="28"/>
          <w:szCs w:val="28"/>
        </w:rPr>
        <w:t>ам крайне низок (положительную оценку доверия им выражают от 1,7 % до 5,2% опрошенных), п</w:t>
      </w:r>
      <w:r w:rsidRPr="00FB7E11">
        <w:rPr>
          <w:rFonts w:ascii="Times New Roman" w:hAnsi="Times New Roman" w:cs="Times New Roman"/>
          <w:sz w:val="28"/>
          <w:szCs w:val="28"/>
        </w:rPr>
        <w:t xml:space="preserve">ри этом </w:t>
      </w:r>
      <w:r>
        <w:rPr>
          <w:rFonts w:ascii="Times New Roman" w:hAnsi="Times New Roman" w:cs="Times New Roman"/>
          <w:sz w:val="28"/>
          <w:szCs w:val="28"/>
        </w:rPr>
        <w:t>более 9</w:t>
      </w:r>
      <w:r w:rsidRPr="00FB7E11">
        <w:rPr>
          <w:rFonts w:ascii="Times New Roman" w:hAnsi="Times New Roman" w:cs="Times New Roman"/>
          <w:sz w:val="28"/>
          <w:szCs w:val="28"/>
        </w:rPr>
        <w:t>0 % потребителей не сталкивались с деятельностью</w:t>
      </w:r>
      <w:r>
        <w:rPr>
          <w:rFonts w:ascii="Times New Roman" w:hAnsi="Times New Roman" w:cs="Times New Roman"/>
          <w:sz w:val="28"/>
          <w:szCs w:val="28"/>
        </w:rPr>
        <w:t xml:space="preserve"> данных финансовых организаций</w:t>
      </w:r>
      <w:r w:rsidRPr="00FB7E11">
        <w:rPr>
          <w:rFonts w:ascii="Times New Roman" w:hAnsi="Times New Roman" w:cs="Times New Roman"/>
          <w:sz w:val="28"/>
          <w:szCs w:val="28"/>
        </w:rPr>
        <w:t>.</w:t>
      </w:r>
    </w:p>
    <w:p w:rsidR="00D26F4B" w:rsidRDefault="00D26F4B" w:rsidP="00D26F4B">
      <w:pPr>
        <w:spacing w:after="0" w:line="238" w:lineRule="auto"/>
        <w:ind w:firstLine="709"/>
        <w:jc w:val="both"/>
        <w:rPr>
          <w:rFonts w:ascii="Times New Roman" w:hAnsi="Times New Roman" w:cs="Times New Roman"/>
          <w:sz w:val="28"/>
          <w:szCs w:val="28"/>
        </w:rPr>
      </w:pPr>
      <w:r w:rsidRPr="000F5832">
        <w:rPr>
          <w:rFonts w:ascii="Times New Roman" w:hAnsi="Times New Roman" w:cs="Times New Roman"/>
          <w:sz w:val="28"/>
          <w:szCs w:val="28"/>
        </w:rPr>
        <w:t>Оценивая уровень удовлетворенности продуктами и услугами финансовых организаций при их оформлении и (или) использовании</w:t>
      </w:r>
      <w:r>
        <w:rPr>
          <w:rFonts w:ascii="Times New Roman" w:hAnsi="Times New Roman" w:cs="Times New Roman"/>
          <w:sz w:val="28"/>
          <w:szCs w:val="28"/>
        </w:rPr>
        <w:t>,</w:t>
      </w:r>
      <w:r w:rsidRPr="000F5832">
        <w:rPr>
          <w:rFonts w:ascii="Times New Roman" w:hAnsi="Times New Roman" w:cs="Times New Roman"/>
          <w:sz w:val="28"/>
          <w:szCs w:val="28"/>
        </w:rPr>
        <w:t xml:space="preserve"> положительно («скорее удовлетворен» и «полностью удовлетворен») оценили расчетные (дебетовые), включая зарплатные, карты - </w:t>
      </w:r>
      <w:r>
        <w:rPr>
          <w:rFonts w:ascii="Times New Roman" w:hAnsi="Times New Roman" w:cs="Times New Roman"/>
          <w:sz w:val="28"/>
          <w:szCs w:val="28"/>
        </w:rPr>
        <w:t>98</w:t>
      </w:r>
      <w:r w:rsidRPr="000F5832">
        <w:rPr>
          <w:rFonts w:ascii="Times New Roman" w:hAnsi="Times New Roman" w:cs="Times New Roman"/>
          <w:sz w:val="28"/>
          <w:szCs w:val="28"/>
        </w:rPr>
        <w:t>,</w:t>
      </w:r>
      <w:r>
        <w:rPr>
          <w:rFonts w:ascii="Times New Roman" w:hAnsi="Times New Roman" w:cs="Times New Roman"/>
          <w:sz w:val="28"/>
          <w:szCs w:val="28"/>
        </w:rPr>
        <w:t>0</w:t>
      </w:r>
      <w:r w:rsidRPr="000F5832">
        <w:rPr>
          <w:rFonts w:ascii="Times New Roman" w:hAnsi="Times New Roman" w:cs="Times New Roman"/>
          <w:sz w:val="28"/>
          <w:szCs w:val="28"/>
        </w:rPr>
        <w:t xml:space="preserve"> %</w:t>
      </w:r>
      <w:r>
        <w:rPr>
          <w:rFonts w:ascii="Times New Roman" w:hAnsi="Times New Roman" w:cs="Times New Roman"/>
          <w:sz w:val="28"/>
          <w:szCs w:val="28"/>
        </w:rPr>
        <w:t xml:space="preserve"> опрошенных</w:t>
      </w:r>
      <w:r w:rsidRPr="000F5832">
        <w:rPr>
          <w:rFonts w:ascii="Times New Roman" w:hAnsi="Times New Roman" w:cs="Times New Roman"/>
          <w:sz w:val="28"/>
          <w:szCs w:val="28"/>
        </w:rPr>
        <w:t xml:space="preserve">; переводы и платежи </w:t>
      </w:r>
      <w:r>
        <w:rPr>
          <w:rFonts w:ascii="Times New Roman" w:hAnsi="Times New Roman" w:cs="Times New Roman"/>
          <w:sz w:val="28"/>
          <w:szCs w:val="28"/>
        </w:rPr>
        <w:t>94</w:t>
      </w:r>
      <w:r w:rsidRPr="000F5832">
        <w:rPr>
          <w:rFonts w:ascii="Times New Roman" w:hAnsi="Times New Roman" w:cs="Times New Roman"/>
          <w:sz w:val="28"/>
          <w:szCs w:val="28"/>
        </w:rPr>
        <w:t>,</w:t>
      </w:r>
      <w:r>
        <w:rPr>
          <w:rFonts w:ascii="Times New Roman" w:hAnsi="Times New Roman" w:cs="Times New Roman"/>
          <w:sz w:val="28"/>
          <w:szCs w:val="28"/>
        </w:rPr>
        <w:t>0</w:t>
      </w:r>
      <w:r w:rsidRPr="000F5832">
        <w:rPr>
          <w:rFonts w:ascii="Times New Roman" w:hAnsi="Times New Roman" w:cs="Times New Roman"/>
          <w:sz w:val="28"/>
          <w:szCs w:val="28"/>
        </w:rPr>
        <w:t>%</w:t>
      </w:r>
      <w:r>
        <w:rPr>
          <w:rFonts w:ascii="Times New Roman" w:hAnsi="Times New Roman" w:cs="Times New Roman"/>
          <w:sz w:val="28"/>
          <w:szCs w:val="28"/>
        </w:rPr>
        <w:t xml:space="preserve">; </w:t>
      </w:r>
      <w:r w:rsidRPr="000F5832">
        <w:rPr>
          <w:rFonts w:ascii="Times New Roman" w:hAnsi="Times New Roman" w:cs="Times New Roman"/>
          <w:sz w:val="28"/>
          <w:szCs w:val="28"/>
        </w:rPr>
        <w:lastRenderedPageBreak/>
        <w:t xml:space="preserve">услуги по вкладам </w:t>
      </w:r>
      <w:r>
        <w:rPr>
          <w:rFonts w:ascii="Times New Roman" w:hAnsi="Times New Roman" w:cs="Times New Roman"/>
          <w:sz w:val="28"/>
          <w:szCs w:val="28"/>
        </w:rPr>
        <w:t>69</w:t>
      </w:r>
      <w:r w:rsidRPr="000F5832">
        <w:rPr>
          <w:rFonts w:ascii="Times New Roman" w:hAnsi="Times New Roman" w:cs="Times New Roman"/>
          <w:sz w:val="28"/>
          <w:szCs w:val="28"/>
        </w:rPr>
        <w:t>,</w:t>
      </w:r>
      <w:r>
        <w:rPr>
          <w:rFonts w:ascii="Times New Roman" w:hAnsi="Times New Roman" w:cs="Times New Roman"/>
          <w:sz w:val="28"/>
          <w:szCs w:val="28"/>
        </w:rPr>
        <w:t>8</w:t>
      </w:r>
      <w:r w:rsidRPr="000F5832">
        <w:rPr>
          <w:rFonts w:ascii="Times New Roman" w:hAnsi="Times New Roman" w:cs="Times New Roman"/>
          <w:sz w:val="28"/>
          <w:szCs w:val="28"/>
        </w:rPr>
        <w:t xml:space="preserve"> %; обязательное </w:t>
      </w:r>
      <w:r>
        <w:rPr>
          <w:rFonts w:ascii="Times New Roman" w:hAnsi="Times New Roman" w:cs="Times New Roman"/>
          <w:sz w:val="28"/>
          <w:szCs w:val="28"/>
        </w:rPr>
        <w:t>пенсионное</w:t>
      </w:r>
      <w:r w:rsidRPr="000F5832">
        <w:rPr>
          <w:rFonts w:ascii="Times New Roman" w:hAnsi="Times New Roman" w:cs="Times New Roman"/>
          <w:sz w:val="28"/>
          <w:szCs w:val="28"/>
        </w:rPr>
        <w:t xml:space="preserve"> страхование – </w:t>
      </w:r>
      <w:r>
        <w:rPr>
          <w:rFonts w:ascii="Times New Roman" w:hAnsi="Times New Roman" w:cs="Times New Roman"/>
          <w:sz w:val="28"/>
          <w:szCs w:val="28"/>
        </w:rPr>
        <w:t>54</w:t>
      </w:r>
      <w:r w:rsidRPr="000F5832">
        <w:rPr>
          <w:rFonts w:ascii="Times New Roman" w:hAnsi="Times New Roman" w:cs="Times New Roman"/>
          <w:sz w:val="28"/>
          <w:szCs w:val="28"/>
        </w:rPr>
        <w:t>,</w:t>
      </w:r>
      <w:r>
        <w:rPr>
          <w:rFonts w:ascii="Times New Roman" w:hAnsi="Times New Roman" w:cs="Times New Roman"/>
          <w:sz w:val="28"/>
          <w:szCs w:val="28"/>
        </w:rPr>
        <w:t>6</w:t>
      </w:r>
      <w:r w:rsidRPr="000F5832">
        <w:rPr>
          <w:rFonts w:ascii="Times New Roman" w:hAnsi="Times New Roman" w:cs="Times New Roman"/>
          <w:sz w:val="28"/>
          <w:szCs w:val="28"/>
        </w:rPr>
        <w:t xml:space="preserve"> %; </w:t>
      </w:r>
      <w:r>
        <w:rPr>
          <w:rFonts w:ascii="Times New Roman" w:hAnsi="Times New Roman" w:cs="Times New Roman"/>
          <w:sz w:val="28"/>
          <w:szCs w:val="28"/>
        </w:rPr>
        <w:t>кредиты – 51,7 %</w:t>
      </w:r>
      <w:r w:rsidRPr="000F5832">
        <w:rPr>
          <w:rFonts w:ascii="Times New Roman" w:hAnsi="Times New Roman" w:cs="Times New Roman"/>
          <w:sz w:val="28"/>
          <w:szCs w:val="28"/>
        </w:rPr>
        <w:t xml:space="preserve"> </w:t>
      </w:r>
      <w:r>
        <w:rPr>
          <w:rFonts w:ascii="Times New Roman" w:hAnsi="Times New Roman" w:cs="Times New Roman"/>
          <w:sz w:val="28"/>
          <w:szCs w:val="28"/>
        </w:rPr>
        <w:t>опрошенных.</w:t>
      </w:r>
    </w:p>
    <w:p w:rsidR="00D26F4B" w:rsidRDefault="00D26F4B" w:rsidP="00D26F4B">
      <w:pPr>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Крайне низкий уровень положительной оценки удовлетворенности получили услуги по размещению средств в форме договора займа в </w:t>
      </w:r>
      <w:proofErr w:type="spellStart"/>
      <w:r>
        <w:rPr>
          <w:rFonts w:ascii="Times New Roman" w:hAnsi="Times New Roman" w:cs="Times New Roman"/>
          <w:sz w:val="28"/>
          <w:szCs w:val="28"/>
        </w:rPr>
        <w:t>микрофинансовых</w:t>
      </w:r>
      <w:proofErr w:type="spellEnd"/>
      <w:r>
        <w:rPr>
          <w:rFonts w:ascii="Times New Roman" w:hAnsi="Times New Roman" w:cs="Times New Roman"/>
          <w:sz w:val="28"/>
          <w:szCs w:val="28"/>
        </w:rPr>
        <w:t xml:space="preserve"> организациях и оформление займа в кредитных потребительских кооперативах (1,2 % и 1,5 % опрошенных соответственно) при том, что 97 % опрошенных совсем не сталкивались с данными продуктами этих финансовых организаций.</w:t>
      </w:r>
    </w:p>
    <w:p w:rsidR="00D26F4B" w:rsidRDefault="00D26F4B" w:rsidP="00D26F4B">
      <w:pPr>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оценке уровня доступности финансовых услуг на территории города Твери наиболее высокие положительные оценки получили:</w:t>
      </w:r>
      <w:r w:rsidRPr="00FA7341">
        <w:rPr>
          <w:rFonts w:ascii="Times New Roman" w:hAnsi="Times New Roman" w:cs="Times New Roman"/>
          <w:sz w:val="28"/>
          <w:szCs w:val="28"/>
        </w:rPr>
        <w:t xml:space="preserve"> </w:t>
      </w:r>
    </w:p>
    <w:p w:rsidR="00D26F4B" w:rsidRDefault="00D26F4B" w:rsidP="00D26F4B">
      <w:pPr>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банки как по количеству и удобству расположения банковских отделений, имеющемуся выбору различных банков </w:t>
      </w:r>
      <w:r w:rsidRPr="00EA5E7A">
        <w:rPr>
          <w:rFonts w:ascii="Times New Roman" w:hAnsi="Times New Roman" w:cs="Times New Roman"/>
          <w:sz w:val="28"/>
          <w:szCs w:val="28"/>
        </w:rPr>
        <w:t xml:space="preserve">для получения необходимых банковских услуг </w:t>
      </w:r>
      <w:r>
        <w:rPr>
          <w:rFonts w:ascii="Times New Roman" w:hAnsi="Times New Roman" w:cs="Times New Roman"/>
          <w:sz w:val="28"/>
          <w:szCs w:val="28"/>
        </w:rPr>
        <w:t xml:space="preserve">(93,1 % опрошенных), так и с точки зрения организации дистанционного банковского обслуживания (85,6 % опрошенных), имеющимся выбором различных банков для получения необходимых банковских услуг (81,3% опрошенных); </w:t>
      </w:r>
    </w:p>
    <w:p w:rsidR="00D26F4B" w:rsidRDefault="00D26F4B" w:rsidP="00D26F4B">
      <w:pPr>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 субъекты страхового дела количеством и удобством расположения, а так же имеющимся выбором необходимых услуг более 55% респондентов;</w:t>
      </w:r>
    </w:p>
    <w:p w:rsidR="00D26F4B" w:rsidRDefault="00D26F4B" w:rsidP="00D26F4B">
      <w:pPr>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Качеством </w:t>
      </w:r>
      <w:r w:rsidRPr="00EA5E7A">
        <w:rPr>
          <w:rFonts w:ascii="Times New Roman" w:hAnsi="Times New Roman" w:cs="Times New Roman"/>
          <w:sz w:val="28"/>
          <w:szCs w:val="28"/>
        </w:rPr>
        <w:t>мобильной связи и интернет</w:t>
      </w:r>
      <w:r>
        <w:rPr>
          <w:rFonts w:ascii="Times New Roman" w:hAnsi="Times New Roman" w:cs="Times New Roman"/>
          <w:sz w:val="28"/>
          <w:szCs w:val="28"/>
        </w:rPr>
        <w:t>-связи довольны 92,8 % опрошенных.</w:t>
      </w:r>
    </w:p>
    <w:p w:rsidR="00D26F4B" w:rsidRDefault="00D26F4B" w:rsidP="00D26F4B">
      <w:pPr>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Удовлетворенность («скорее удовлетворен» и «полностью удовлетворен») доступностью страховых финансовых услуг по количеству и удобству расположения субъектов страхового дела и имеющемуся их выбору на территории города Твери выразили 55,2 % и 56,8% респондентов соответственно.</w:t>
      </w:r>
    </w:p>
    <w:p w:rsidR="00D26F4B" w:rsidRPr="00F64838" w:rsidRDefault="00D26F4B" w:rsidP="00D26F4B">
      <w:pPr>
        <w:spacing w:after="0" w:line="238" w:lineRule="auto"/>
        <w:ind w:firstLine="709"/>
        <w:jc w:val="both"/>
        <w:rPr>
          <w:rFonts w:ascii="Times New Roman" w:hAnsi="Times New Roman" w:cs="Times New Roman"/>
          <w:sz w:val="28"/>
          <w:szCs w:val="28"/>
        </w:rPr>
      </w:pPr>
      <w:r w:rsidRPr="00F64838">
        <w:rPr>
          <w:rFonts w:ascii="Times New Roman" w:hAnsi="Times New Roman" w:cs="Times New Roman"/>
          <w:sz w:val="28"/>
          <w:szCs w:val="28"/>
        </w:rPr>
        <w:t xml:space="preserve">Более </w:t>
      </w:r>
      <w:r>
        <w:rPr>
          <w:rFonts w:ascii="Times New Roman" w:hAnsi="Times New Roman" w:cs="Times New Roman"/>
          <w:sz w:val="28"/>
          <w:szCs w:val="28"/>
        </w:rPr>
        <w:t>75</w:t>
      </w:r>
      <w:r w:rsidRPr="00F64838">
        <w:rPr>
          <w:rFonts w:ascii="Times New Roman" w:hAnsi="Times New Roman" w:cs="Times New Roman"/>
          <w:sz w:val="28"/>
          <w:szCs w:val="28"/>
        </w:rPr>
        <w:t xml:space="preserve">% опрошенных считают легко доступными с точки зрения практически повсеместного наличия на территории города Твери основных каналов обслуживания: касса в отделении банка, банкомат или терминал в отделении банка и вне отделения банка, </w:t>
      </w:r>
      <w:r w:rsidRPr="00F64838">
        <w:rPr>
          <w:rFonts w:ascii="Times New Roman" w:hAnsi="Times New Roman" w:cs="Times New Roman"/>
          <w:sz w:val="28"/>
          <w:szCs w:val="28"/>
          <w:lang w:val="en-US"/>
        </w:rPr>
        <w:t>POS</w:t>
      </w:r>
      <w:r w:rsidRPr="00F64838">
        <w:rPr>
          <w:rFonts w:ascii="Times New Roman" w:hAnsi="Times New Roman" w:cs="Times New Roman"/>
          <w:sz w:val="28"/>
          <w:szCs w:val="28"/>
        </w:rPr>
        <w:t>-терминал в организациях торговли (услуг), платежный терминал, отделение почтовой связи.</w:t>
      </w:r>
      <w:r>
        <w:rPr>
          <w:rFonts w:ascii="Times New Roman" w:hAnsi="Times New Roman" w:cs="Times New Roman"/>
          <w:sz w:val="28"/>
          <w:szCs w:val="28"/>
        </w:rPr>
        <w:t xml:space="preserve"> При этом </w:t>
      </w:r>
      <w:r w:rsidRPr="00F64838">
        <w:rPr>
          <w:rFonts w:ascii="Times New Roman" w:hAnsi="Times New Roman" w:cs="Times New Roman"/>
          <w:sz w:val="28"/>
          <w:szCs w:val="28"/>
        </w:rPr>
        <w:t xml:space="preserve">банкомат или терминал в отделении банка и вне отделения банка, </w:t>
      </w:r>
      <w:r w:rsidRPr="00F64838">
        <w:rPr>
          <w:rFonts w:ascii="Times New Roman" w:hAnsi="Times New Roman" w:cs="Times New Roman"/>
          <w:sz w:val="28"/>
          <w:szCs w:val="28"/>
          <w:lang w:val="en-US"/>
        </w:rPr>
        <w:t>POS</w:t>
      </w:r>
      <w:r w:rsidRPr="00F64838">
        <w:rPr>
          <w:rFonts w:ascii="Times New Roman" w:hAnsi="Times New Roman" w:cs="Times New Roman"/>
          <w:sz w:val="28"/>
          <w:szCs w:val="28"/>
        </w:rPr>
        <w:t>-терминал в организациях торговли (услуг), платежный терминал</w:t>
      </w:r>
      <w:r>
        <w:rPr>
          <w:rFonts w:ascii="Times New Roman" w:hAnsi="Times New Roman" w:cs="Times New Roman"/>
          <w:sz w:val="28"/>
          <w:szCs w:val="28"/>
        </w:rPr>
        <w:t xml:space="preserve"> оценены более чем 90 % опрошенных доступными по возможности получения финансовых услуг быстро, без больших затрат времени. Напротив «легко </w:t>
      </w:r>
      <w:proofErr w:type="gramStart"/>
      <w:r>
        <w:rPr>
          <w:rFonts w:ascii="Times New Roman" w:hAnsi="Times New Roman" w:cs="Times New Roman"/>
          <w:sz w:val="28"/>
          <w:szCs w:val="28"/>
        </w:rPr>
        <w:t>доступными</w:t>
      </w:r>
      <w:proofErr w:type="gramEnd"/>
      <w:r>
        <w:rPr>
          <w:rFonts w:ascii="Times New Roman" w:hAnsi="Times New Roman" w:cs="Times New Roman"/>
          <w:sz w:val="28"/>
          <w:szCs w:val="28"/>
        </w:rPr>
        <w:t>» по затратам времени получения финансовых услуг кассу в отделении банка оценили 31 % опрошенных, отделение почтовой связи – 27,6 % опрошенных.</w:t>
      </w:r>
    </w:p>
    <w:p w:rsidR="004A7816" w:rsidRPr="00417BA7" w:rsidRDefault="004A7816" w:rsidP="004A78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w:t>
      </w:r>
      <w:r w:rsidRPr="00417BA7">
        <w:rPr>
          <w:rFonts w:ascii="Times New Roman" w:hAnsi="Times New Roman" w:cs="Times New Roman"/>
          <w:sz w:val="28"/>
          <w:szCs w:val="28"/>
        </w:rPr>
        <w:t xml:space="preserve"> </w:t>
      </w:r>
      <w:r>
        <w:rPr>
          <w:rFonts w:ascii="Times New Roman" w:hAnsi="Times New Roman" w:cs="Times New Roman"/>
          <w:sz w:val="28"/>
          <w:szCs w:val="28"/>
        </w:rPr>
        <w:t xml:space="preserve">подробная информация об итогах опроса </w:t>
      </w:r>
      <w:r w:rsidRPr="00417BA7">
        <w:rPr>
          <w:rFonts w:ascii="Times New Roman" w:hAnsi="Times New Roman" w:cs="Times New Roman"/>
          <w:sz w:val="28"/>
          <w:szCs w:val="28"/>
        </w:rPr>
        <w:t>приведена в приложении</w:t>
      </w:r>
      <w:r>
        <w:rPr>
          <w:rFonts w:ascii="Times New Roman" w:hAnsi="Times New Roman" w:cs="Times New Roman"/>
          <w:sz w:val="28"/>
          <w:szCs w:val="28"/>
        </w:rPr>
        <w:t xml:space="preserve"> 2</w:t>
      </w:r>
      <w:r w:rsidRPr="00417BA7">
        <w:rPr>
          <w:rFonts w:ascii="Times New Roman" w:hAnsi="Times New Roman" w:cs="Times New Roman"/>
          <w:sz w:val="28"/>
          <w:szCs w:val="28"/>
        </w:rPr>
        <w:t xml:space="preserve">. </w:t>
      </w:r>
    </w:p>
    <w:p w:rsidR="004A7816" w:rsidRDefault="004A7816" w:rsidP="004A7816">
      <w:pPr>
        <w:spacing w:after="0" w:line="240" w:lineRule="auto"/>
        <w:ind w:firstLine="709"/>
        <w:jc w:val="both"/>
        <w:rPr>
          <w:rFonts w:ascii="Times New Roman" w:hAnsi="Times New Roman" w:cs="Times New Roman"/>
          <w:b/>
          <w:sz w:val="28"/>
          <w:szCs w:val="28"/>
        </w:rPr>
      </w:pPr>
      <w:r w:rsidRPr="003072F9">
        <w:rPr>
          <w:rFonts w:ascii="Times New Roman" w:hAnsi="Times New Roman" w:cs="Times New Roman"/>
          <w:sz w:val="28"/>
          <w:szCs w:val="28"/>
        </w:rPr>
        <w:t xml:space="preserve"> </w:t>
      </w:r>
    </w:p>
    <w:p w:rsidR="00320EF4" w:rsidRPr="00284370" w:rsidRDefault="00A25C52" w:rsidP="0031758F">
      <w:pPr>
        <w:pStyle w:val="a7"/>
        <w:numPr>
          <w:ilvl w:val="1"/>
          <w:numId w:val="20"/>
        </w:numPr>
        <w:spacing w:after="0"/>
        <w:jc w:val="center"/>
        <w:rPr>
          <w:rFonts w:ascii="Times New Roman" w:hAnsi="Times New Roman" w:cs="Times New Roman"/>
          <w:b/>
          <w:sz w:val="28"/>
          <w:szCs w:val="28"/>
        </w:rPr>
      </w:pPr>
      <w:r w:rsidRPr="00284370">
        <w:rPr>
          <w:rFonts w:ascii="Times New Roman" w:hAnsi="Times New Roman" w:cs="Times New Roman"/>
          <w:b/>
          <w:sz w:val="28"/>
          <w:szCs w:val="28"/>
        </w:rPr>
        <w:t xml:space="preserve">Итоги исследования </w:t>
      </w:r>
      <w:r w:rsidR="0031758F" w:rsidRPr="00284370">
        <w:rPr>
          <w:rFonts w:ascii="Times New Roman" w:hAnsi="Times New Roman" w:cs="Times New Roman"/>
          <w:b/>
          <w:sz w:val="28"/>
          <w:szCs w:val="28"/>
        </w:rPr>
        <w:t>3</w:t>
      </w:r>
    </w:p>
    <w:p w:rsidR="00BA31D0" w:rsidRPr="00284370" w:rsidRDefault="00BA31D0" w:rsidP="00284370">
      <w:pPr>
        <w:spacing w:after="0" w:line="240" w:lineRule="auto"/>
        <w:ind w:firstLine="709"/>
        <w:jc w:val="both"/>
        <w:rPr>
          <w:rFonts w:ascii="Times New Roman" w:hAnsi="Times New Roman" w:cs="Times New Roman"/>
          <w:szCs w:val="28"/>
        </w:rPr>
      </w:pPr>
    </w:p>
    <w:p w:rsidR="00284370" w:rsidRPr="00B4580E" w:rsidRDefault="00284370" w:rsidP="00284370">
      <w:pPr>
        <w:spacing w:after="0" w:line="240" w:lineRule="auto"/>
        <w:ind w:firstLine="709"/>
        <w:jc w:val="center"/>
        <w:rPr>
          <w:rFonts w:ascii="Times New Roman" w:hAnsi="Times New Roman" w:cs="Times New Roman"/>
          <w:b/>
          <w:sz w:val="28"/>
          <w:szCs w:val="28"/>
        </w:rPr>
      </w:pPr>
      <w:r w:rsidRPr="00B4580E">
        <w:rPr>
          <w:rFonts w:ascii="Times New Roman" w:hAnsi="Times New Roman" w:cs="Times New Roman"/>
          <w:b/>
          <w:sz w:val="28"/>
          <w:szCs w:val="28"/>
        </w:rPr>
        <w:t>3.</w:t>
      </w:r>
      <w:r>
        <w:rPr>
          <w:rFonts w:ascii="Times New Roman" w:hAnsi="Times New Roman" w:cs="Times New Roman"/>
          <w:b/>
          <w:sz w:val="28"/>
          <w:szCs w:val="28"/>
        </w:rPr>
        <w:t>3</w:t>
      </w:r>
      <w:r w:rsidRPr="00B4580E">
        <w:rPr>
          <w:rFonts w:ascii="Times New Roman" w:hAnsi="Times New Roman" w:cs="Times New Roman"/>
          <w:b/>
          <w:sz w:val="28"/>
          <w:szCs w:val="28"/>
        </w:rPr>
        <w:t>.1. Характеристика респондентов</w:t>
      </w:r>
    </w:p>
    <w:p w:rsidR="00284370" w:rsidRPr="00284370" w:rsidRDefault="00284370" w:rsidP="00284370">
      <w:pPr>
        <w:spacing w:after="0" w:line="240" w:lineRule="auto"/>
        <w:ind w:firstLine="709"/>
        <w:jc w:val="both"/>
        <w:rPr>
          <w:rFonts w:ascii="Times New Roman" w:hAnsi="Times New Roman" w:cs="Times New Roman"/>
          <w:sz w:val="24"/>
          <w:szCs w:val="28"/>
        </w:rPr>
      </w:pPr>
    </w:p>
    <w:p w:rsidR="00053130" w:rsidRPr="00E5058B" w:rsidRDefault="00053130" w:rsidP="00053130">
      <w:pPr>
        <w:spacing w:after="0" w:line="235" w:lineRule="auto"/>
        <w:ind w:firstLine="709"/>
        <w:jc w:val="both"/>
        <w:rPr>
          <w:rFonts w:ascii="Times New Roman" w:hAnsi="Times New Roman" w:cs="Times New Roman"/>
          <w:sz w:val="28"/>
          <w:szCs w:val="28"/>
        </w:rPr>
      </w:pPr>
      <w:r w:rsidRPr="00E5058B">
        <w:rPr>
          <w:rFonts w:ascii="Times New Roman" w:hAnsi="Times New Roman" w:cs="Times New Roman"/>
          <w:sz w:val="28"/>
          <w:szCs w:val="28"/>
        </w:rPr>
        <w:t>По результатам опроса бизнес по категориям разделился на две части в следующих пропорциях: юридические лица (5</w:t>
      </w:r>
      <w:r>
        <w:rPr>
          <w:rFonts w:ascii="Times New Roman" w:hAnsi="Times New Roman" w:cs="Times New Roman"/>
          <w:sz w:val="28"/>
          <w:szCs w:val="28"/>
        </w:rPr>
        <w:t>1</w:t>
      </w:r>
      <w:r w:rsidRPr="00E5058B">
        <w:rPr>
          <w:rFonts w:ascii="Times New Roman" w:hAnsi="Times New Roman" w:cs="Times New Roman"/>
          <w:sz w:val="28"/>
          <w:szCs w:val="28"/>
        </w:rPr>
        <w:t>,</w:t>
      </w:r>
      <w:r>
        <w:rPr>
          <w:rFonts w:ascii="Times New Roman" w:hAnsi="Times New Roman" w:cs="Times New Roman"/>
          <w:sz w:val="28"/>
          <w:szCs w:val="28"/>
        </w:rPr>
        <w:t>6</w:t>
      </w:r>
      <w:r w:rsidRPr="00E5058B">
        <w:rPr>
          <w:rFonts w:ascii="Times New Roman" w:hAnsi="Times New Roman" w:cs="Times New Roman"/>
          <w:sz w:val="28"/>
          <w:szCs w:val="28"/>
        </w:rPr>
        <w:t>%); индивидуальные предприниматели (4</w:t>
      </w:r>
      <w:r>
        <w:rPr>
          <w:rFonts w:ascii="Times New Roman" w:hAnsi="Times New Roman" w:cs="Times New Roman"/>
          <w:sz w:val="28"/>
          <w:szCs w:val="28"/>
        </w:rPr>
        <w:t>8</w:t>
      </w:r>
      <w:r w:rsidRPr="00E5058B">
        <w:rPr>
          <w:rFonts w:ascii="Times New Roman" w:hAnsi="Times New Roman" w:cs="Times New Roman"/>
          <w:sz w:val="28"/>
          <w:szCs w:val="28"/>
        </w:rPr>
        <w:t>,</w:t>
      </w:r>
      <w:r>
        <w:rPr>
          <w:rFonts w:ascii="Times New Roman" w:hAnsi="Times New Roman" w:cs="Times New Roman"/>
          <w:sz w:val="28"/>
          <w:szCs w:val="28"/>
        </w:rPr>
        <w:t>4</w:t>
      </w:r>
      <w:r w:rsidRPr="00E5058B">
        <w:rPr>
          <w:rFonts w:ascii="Times New Roman" w:hAnsi="Times New Roman" w:cs="Times New Roman"/>
          <w:sz w:val="28"/>
          <w:szCs w:val="28"/>
        </w:rPr>
        <w:t xml:space="preserve">%). </w:t>
      </w:r>
    </w:p>
    <w:p w:rsidR="00053130" w:rsidRDefault="00053130" w:rsidP="00053130">
      <w:pPr>
        <w:spacing w:after="0" w:line="235" w:lineRule="auto"/>
        <w:ind w:firstLine="709"/>
        <w:jc w:val="both"/>
        <w:rPr>
          <w:rFonts w:ascii="Times New Roman" w:hAnsi="Times New Roman" w:cs="Times New Roman"/>
          <w:sz w:val="28"/>
          <w:szCs w:val="28"/>
        </w:rPr>
      </w:pPr>
      <w:r w:rsidRPr="00BD5319">
        <w:rPr>
          <w:rFonts w:ascii="Times New Roman" w:hAnsi="Times New Roman" w:cs="Times New Roman"/>
          <w:sz w:val="28"/>
          <w:szCs w:val="28"/>
        </w:rPr>
        <w:t>Среди опрошенных субъектов малого и среднего предпринимательства 66,1% занимаются бизнесом более 5 лет; от 1 года до 5 лет – 24,5%; начинающих предпринимателей – 8,3%.</w:t>
      </w:r>
    </w:p>
    <w:p w:rsidR="00EA337C" w:rsidRPr="00BD5319" w:rsidRDefault="00EA337C" w:rsidP="00043EAC">
      <w:pPr>
        <w:spacing w:after="0" w:line="235" w:lineRule="auto"/>
        <w:jc w:val="center"/>
        <w:rPr>
          <w:rFonts w:ascii="Times New Roman" w:hAnsi="Times New Roman" w:cs="Times New Roman"/>
          <w:sz w:val="28"/>
          <w:szCs w:val="28"/>
        </w:rPr>
      </w:pPr>
      <w:r>
        <w:rPr>
          <w:noProof/>
          <w:lang w:eastAsia="ru-RU"/>
        </w:rPr>
        <w:lastRenderedPageBreak/>
        <w:drawing>
          <wp:inline distT="0" distB="0" distL="0" distR="0" wp14:anchorId="693E99B6" wp14:editId="51FA53AD">
            <wp:extent cx="5438775" cy="2118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0652" cy="2134631"/>
                    </a:xfrm>
                    <a:prstGeom prst="rect">
                      <a:avLst/>
                    </a:prstGeom>
                  </pic:spPr>
                </pic:pic>
              </a:graphicData>
            </a:graphic>
          </wp:inline>
        </w:drawing>
      </w:r>
    </w:p>
    <w:p w:rsidR="00053130" w:rsidRPr="002113F0" w:rsidRDefault="00053130" w:rsidP="00053130">
      <w:pPr>
        <w:spacing w:after="0" w:line="235" w:lineRule="auto"/>
        <w:ind w:firstLine="709"/>
        <w:jc w:val="both"/>
        <w:rPr>
          <w:rFonts w:ascii="Times New Roman" w:hAnsi="Times New Roman" w:cs="Times New Roman"/>
          <w:sz w:val="28"/>
          <w:szCs w:val="28"/>
        </w:rPr>
      </w:pPr>
      <w:r w:rsidRPr="002113F0">
        <w:rPr>
          <w:rFonts w:ascii="Times New Roman" w:hAnsi="Times New Roman" w:cs="Times New Roman"/>
          <w:sz w:val="28"/>
          <w:szCs w:val="28"/>
        </w:rPr>
        <w:t>40,1% опрошенных ответили, что являются руководителями высшего и среднего звена; 39,7% - не руководящими сотрудниками; 20,2% - собственниками или совладельцами бизнеса.</w:t>
      </w:r>
    </w:p>
    <w:p w:rsidR="00053130" w:rsidRDefault="00053130" w:rsidP="00053130">
      <w:pPr>
        <w:spacing w:after="0" w:line="235" w:lineRule="auto"/>
        <w:ind w:firstLine="709"/>
        <w:jc w:val="both"/>
        <w:rPr>
          <w:rFonts w:ascii="Times New Roman" w:hAnsi="Times New Roman" w:cs="Times New Roman"/>
          <w:sz w:val="28"/>
          <w:szCs w:val="28"/>
        </w:rPr>
      </w:pPr>
      <w:r w:rsidRPr="002113F0">
        <w:rPr>
          <w:rFonts w:ascii="Times New Roman" w:hAnsi="Times New Roman" w:cs="Times New Roman"/>
          <w:sz w:val="28"/>
          <w:szCs w:val="28"/>
        </w:rPr>
        <w:t xml:space="preserve">Примерная величина годового дохода субъектов предпринимательской деятельности по ответам большинства респондентов (65%) до 120 млн. рублей, что говорит о том, что в анкетировании приняли участие в основном </w:t>
      </w:r>
      <w:proofErr w:type="spellStart"/>
      <w:r w:rsidRPr="002113F0">
        <w:rPr>
          <w:rFonts w:ascii="Times New Roman" w:hAnsi="Times New Roman" w:cs="Times New Roman"/>
          <w:sz w:val="28"/>
          <w:szCs w:val="28"/>
        </w:rPr>
        <w:t>микропредприятия</w:t>
      </w:r>
      <w:proofErr w:type="spellEnd"/>
      <w:r w:rsidRPr="002113F0">
        <w:rPr>
          <w:rFonts w:ascii="Times New Roman" w:hAnsi="Times New Roman" w:cs="Times New Roman"/>
          <w:sz w:val="28"/>
          <w:szCs w:val="28"/>
        </w:rPr>
        <w:t>. Доходы от 121 до 800 млн. рублей у 26,7% участников опроса (малые предприятия). Средние предприятия с доходом от 801 млн. рублей составили 7,9%, крупные – 0,4%.</w:t>
      </w:r>
    </w:p>
    <w:p w:rsidR="00EA337C" w:rsidRPr="00BD5319" w:rsidRDefault="00EA337C" w:rsidP="00043EAC">
      <w:pPr>
        <w:spacing w:after="0" w:line="235" w:lineRule="auto"/>
        <w:jc w:val="center"/>
        <w:rPr>
          <w:rFonts w:ascii="Times New Roman" w:hAnsi="Times New Roman" w:cs="Times New Roman"/>
          <w:color w:val="7030A0"/>
          <w:sz w:val="28"/>
          <w:szCs w:val="28"/>
        </w:rPr>
      </w:pPr>
      <w:r>
        <w:rPr>
          <w:noProof/>
          <w:lang w:eastAsia="ru-RU"/>
        </w:rPr>
        <w:drawing>
          <wp:inline distT="0" distB="0" distL="0" distR="0" wp14:anchorId="42CAA73E" wp14:editId="01DE2190">
            <wp:extent cx="5924550" cy="2072845"/>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7267" cy="2077294"/>
                    </a:xfrm>
                    <a:prstGeom prst="rect">
                      <a:avLst/>
                    </a:prstGeom>
                  </pic:spPr>
                </pic:pic>
              </a:graphicData>
            </a:graphic>
          </wp:inline>
        </w:drawing>
      </w:r>
    </w:p>
    <w:p w:rsidR="00053130" w:rsidRDefault="00053130" w:rsidP="00053130">
      <w:pPr>
        <w:spacing w:after="0" w:line="235" w:lineRule="auto"/>
        <w:ind w:firstLine="709"/>
        <w:jc w:val="both"/>
        <w:rPr>
          <w:rFonts w:ascii="Times New Roman" w:hAnsi="Times New Roman" w:cs="Times New Roman"/>
          <w:sz w:val="28"/>
          <w:szCs w:val="28"/>
        </w:rPr>
      </w:pPr>
      <w:r w:rsidRPr="005D2031">
        <w:rPr>
          <w:rFonts w:ascii="Times New Roman" w:hAnsi="Times New Roman" w:cs="Times New Roman"/>
          <w:sz w:val="28"/>
          <w:szCs w:val="28"/>
        </w:rPr>
        <w:t xml:space="preserve">Численность наемных работников у подавляющего большинства опрошенных предпринимателей составляет до 15 человек (59,2% от общего числа анкетируемых), до 100 человек - у 32,1% опрошенных, свыше 101 человека – </w:t>
      </w:r>
      <w:r w:rsidRPr="005D2031">
        <w:rPr>
          <w:rFonts w:ascii="Times New Roman" w:hAnsi="Times New Roman" w:cs="Times New Roman"/>
          <w:sz w:val="28"/>
          <w:szCs w:val="28"/>
        </w:rPr>
        <w:br/>
        <w:t xml:space="preserve">у 8,3%, от 251 человека и выше – 0,4%. </w:t>
      </w:r>
    </w:p>
    <w:p w:rsidR="00053130" w:rsidRDefault="00053130" w:rsidP="00053130">
      <w:pPr>
        <w:spacing w:after="0" w:line="240" w:lineRule="auto"/>
        <w:ind w:firstLine="709"/>
        <w:jc w:val="both"/>
        <w:rPr>
          <w:rFonts w:ascii="Times New Roman" w:hAnsi="Times New Roman" w:cs="Times New Roman"/>
          <w:sz w:val="28"/>
          <w:szCs w:val="28"/>
        </w:rPr>
      </w:pPr>
      <w:r w:rsidRPr="005D2031">
        <w:rPr>
          <w:rFonts w:ascii="Times New Roman" w:hAnsi="Times New Roman" w:cs="Times New Roman"/>
          <w:sz w:val="28"/>
          <w:szCs w:val="28"/>
        </w:rPr>
        <w:t>Сфера экономической деятельности респондентов ограничена перечнем региональных рынков товаров и услуг. Ответы респондентов представлены в таблице:</w:t>
      </w:r>
    </w:p>
    <w:p w:rsidR="004E6BA0" w:rsidRPr="005D2031" w:rsidRDefault="004E6BA0" w:rsidP="00053130">
      <w:pPr>
        <w:spacing w:after="0" w:line="240" w:lineRule="auto"/>
        <w:ind w:firstLine="709"/>
        <w:jc w:val="both"/>
        <w:rPr>
          <w:rFonts w:ascii="Times New Roman" w:hAnsi="Times New Roman" w:cs="Times New Roman"/>
          <w:sz w:val="28"/>
          <w:szCs w:val="28"/>
        </w:rPr>
      </w:pPr>
    </w:p>
    <w:tbl>
      <w:tblPr>
        <w:tblW w:w="10271" w:type="dxa"/>
        <w:tblInd w:w="93" w:type="dxa"/>
        <w:tblLook w:val="04A0" w:firstRow="1" w:lastRow="0" w:firstColumn="1" w:lastColumn="0" w:noHBand="0" w:noVBand="1"/>
      </w:tblPr>
      <w:tblGrid>
        <w:gridCol w:w="582"/>
        <w:gridCol w:w="7088"/>
        <w:gridCol w:w="1167"/>
        <w:gridCol w:w="1434"/>
      </w:tblGrid>
      <w:tr w:rsidR="00053130" w:rsidRPr="007933CC" w:rsidTr="003E030C">
        <w:trPr>
          <w:trHeight w:val="315"/>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pStyle w:val="ConsPlusNormal"/>
              <w:jc w:val="center"/>
              <w:rPr>
                <w:sz w:val="22"/>
              </w:rPr>
            </w:pPr>
            <w:r w:rsidRPr="007933CC">
              <w:rPr>
                <w:sz w:val="22"/>
              </w:rPr>
              <w:t>№</w:t>
            </w:r>
          </w:p>
          <w:p w:rsidR="00053130" w:rsidRPr="007933CC" w:rsidRDefault="00053130" w:rsidP="003E030C">
            <w:pPr>
              <w:pStyle w:val="ConsPlusNormal"/>
              <w:jc w:val="center"/>
            </w:pPr>
            <w:r w:rsidRPr="007933CC">
              <w:rPr>
                <w:sz w:val="22"/>
              </w:rPr>
              <w:t>п/п</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130" w:rsidRPr="007933CC" w:rsidRDefault="00053130" w:rsidP="003E030C">
            <w:pPr>
              <w:pStyle w:val="a7"/>
              <w:spacing w:after="0" w:line="240" w:lineRule="auto"/>
              <w:ind w:left="0"/>
              <w:jc w:val="center"/>
              <w:rPr>
                <w:highlight w:val="white"/>
              </w:rPr>
            </w:pPr>
            <w:r w:rsidRPr="007933CC">
              <w:rPr>
                <w:rFonts w:ascii="Times New Roman" w:hAnsi="Times New Roman" w:cs="Times New Roman"/>
                <w:sz w:val="24"/>
                <w:szCs w:val="24"/>
              </w:rPr>
              <w:t>Сфера деятельности</w:t>
            </w: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Единиц</w:t>
            </w:r>
          </w:p>
        </w:tc>
        <w:tc>
          <w:tcPr>
            <w:tcW w:w="1434" w:type="dxa"/>
            <w:tcBorders>
              <w:top w:val="single" w:sz="4" w:space="0" w:color="auto"/>
              <w:left w:val="nil"/>
              <w:bottom w:val="single" w:sz="4" w:space="0" w:color="auto"/>
              <w:right w:val="single" w:sz="4" w:space="0" w:color="auto"/>
            </w:tcBorders>
            <w:shd w:val="clear" w:color="auto" w:fill="auto"/>
            <w:noWrap/>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Cs w:val="24"/>
              </w:rPr>
              <w:t xml:space="preserve">% от общего </w:t>
            </w:r>
            <w:r w:rsidRPr="007933CC">
              <w:rPr>
                <w:rFonts w:ascii="Times New Roman" w:hAnsi="Times New Roman" w:cs="Times New Roman"/>
                <w:sz w:val="20"/>
                <w:szCs w:val="20"/>
              </w:rPr>
              <w:t>числа ответивших</w:t>
            </w:r>
          </w:p>
        </w:tc>
      </w:tr>
      <w:tr w:rsidR="00053130" w:rsidRPr="007933CC" w:rsidTr="003E030C">
        <w:trPr>
          <w:trHeight w:val="137"/>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auto"/>
            <w:noWrap/>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услуг дополнительного образования детей</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40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14,4</w:t>
            </w:r>
          </w:p>
        </w:tc>
      </w:tr>
      <w:tr w:rsidR="00053130" w:rsidRPr="007933CC" w:rsidTr="00043EAC">
        <w:trPr>
          <w:trHeight w:val="192"/>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услуг дошкольного образования</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29</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10,5</w:t>
            </w:r>
          </w:p>
        </w:tc>
      </w:tr>
      <w:tr w:rsidR="00053130" w:rsidRPr="007933CC" w:rsidTr="003E030C">
        <w:trPr>
          <w:trHeight w:val="9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3.</w:t>
            </w:r>
          </w:p>
        </w:tc>
        <w:tc>
          <w:tcPr>
            <w:tcW w:w="7088" w:type="dxa"/>
            <w:tcBorders>
              <w:top w:val="nil"/>
              <w:left w:val="single" w:sz="4" w:space="0" w:color="auto"/>
              <w:bottom w:val="single" w:sz="4" w:space="0" w:color="auto"/>
              <w:right w:val="single" w:sz="4" w:space="0" w:color="auto"/>
            </w:tcBorders>
            <w:shd w:val="clear" w:color="auto" w:fill="auto"/>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ритуальных услуг</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29</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10,5</w:t>
            </w:r>
          </w:p>
        </w:tc>
      </w:tr>
      <w:tr w:rsidR="00053130" w:rsidRPr="007933CC" w:rsidTr="003E030C">
        <w:trPr>
          <w:trHeight w:val="200"/>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4.</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медицинских услуг</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25</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9,0</w:t>
            </w:r>
          </w:p>
        </w:tc>
      </w:tr>
      <w:tr w:rsidR="00053130" w:rsidRPr="007933CC" w:rsidTr="00B943E9">
        <w:trPr>
          <w:trHeight w:val="97"/>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5.</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реализации сельскохозяйственной продукции</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22</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7,9</w:t>
            </w:r>
          </w:p>
        </w:tc>
      </w:tr>
      <w:tr w:rsidR="00053130" w:rsidRPr="007933CC" w:rsidTr="00B943E9">
        <w:trPr>
          <w:trHeight w:val="162"/>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lastRenderedPageBreak/>
              <w:t>6.</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оказания услуг по ремонту автотранспортных средств</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7,2</w:t>
            </w:r>
          </w:p>
        </w:tc>
      </w:tr>
      <w:tr w:rsidR="00053130" w:rsidRPr="007933CC" w:rsidTr="00B943E9">
        <w:trPr>
          <w:trHeight w:val="80"/>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социальных услуг</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6,5</w:t>
            </w:r>
          </w:p>
        </w:tc>
      </w:tr>
      <w:tr w:rsidR="00053130" w:rsidRPr="007933CC" w:rsidTr="003E030C">
        <w:trPr>
          <w:trHeight w:val="249"/>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8.</w:t>
            </w:r>
          </w:p>
        </w:tc>
        <w:tc>
          <w:tcPr>
            <w:tcW w:w="7088" w:type="dxa"/>
            <w:tcBorders>
              <w:top w:val="nil"/>
              <w:left w:val="single" w:sz="4" w:space="0" w:color="auto"/>
              <w:bottom w:val="single" w:sz="4" w:space="0" w:color="auto"/>
              <w:right w:val="single" w:sz="4" w:space="0" w:color="auto"/>
            </w:tcBorders>
            <w:shd w:val="clear" w:color="auto" w:fill="auto"/>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легкой промышленности</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16</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5,8</w:t>
            </w:r>
          </w:p>
        </w:tc>
      </w:tr>
      <w:tr w:rsidR="00053130" w:rsidRPr="007933CC" w:rsidTr="003E030C">
        <w:trPr>
          <w:trHeight w:val="70"/>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9.</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обработки древесины и производства изделий из дерева</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10</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3,6</w:t>
            </w:r>
          </w:p>
        </w:tc>
      </w:tr>
      <w:tr w:rsidR="00053130" w:rsidRPr="007933CC" w:rsidTr="003E030C">
        <w:trPr>
          <w:trHeight w:val="231"/>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10.</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услуг детского отдыха и оздоровления</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9</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3,2</w:t>
            </w:r>
          </w:p>
        </w:tc>
      </w:tr>
      <w:tr w:rsidR="00053130" w:rsidRPr="007933CC" w:rsidTr="003E030C">
        <w:trPr>
          <w:trHeight w:val="31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11.</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услуг розничной торговли лекарственными препаратами, медицинскими изделиями и сопутствующими товарами</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8</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2,9</w:t>
            </w:r>
          </w:p>
        </w:tc>
      </w:tr>
      <w:tr w:rsidR="00053130" w:rsidRPr="007933CC" w:rsidTr="00C829BD">
        <w:trPr>
          <w:trHeight w:val="31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12.</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производства бетона</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8</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2,9</w:t>
            </w:r>
          </w:p>
        </w:tc>
      </w:tr>
      <w:tr w:rsidR="00053130" w:rsidRPr="007933CC" w:rsidTr="00C829BD">
        <w:trPr>
          <w:trHeight w:val="191"/>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shd w:val="clear" w:color="auto" w:fill="auto"/>
            <w:noWrap/>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поставки сжиженного газа в баллонах</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7</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2,5</w:t>
            </w:r>
          </w:p>
        </w:tc>
      </w:tr>
      <w:tr w:rsidR="00053130" w:rsidRPr="007933CC" w:rsidTr="00C829BD">
        <w:trPr>
          <w:trHeight w:val="630"/>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14.</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жилищного строительства (за исключением Московского фонда реновации жилой застройки и индивидуального жилищного строительства)</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7</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2,5</w:t>
            </w:r>
          </w:p>
        </w:tc>
      </w:tr>
      <w:tr w:rsidR="00053130" w:rsidRPr="007933CC" w:rsidTr="00C829BD">
        <w:trPr>
          <w:trHeight w:val="315"/>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15.</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оказания услуг по перевозке пассажиров автомобильным транспортом по межмуниципальным маршрутам регулярных перевозок</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6</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2,2</w:t>
            </w:r>
          </w:p>
        </w:tc>
      </w:tr>
      <w:tr w:rsidR="00053130" w:rsidRPr="007933CC" w:rsidTr="003E030C">
        <w:trPr>
          <w:trHeight w:val="315"/>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16.</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Выполнение работ по содержанию и текущему ремонту общего имущества собственников помещений в многоквартирном доме</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5</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1,8</w:t>
            </w:r>
          </w:p>
        </w:tc>
      </w:tr>
      <w:tr w:rsidR="00053130" w:rsidRPr="007933CC" w:rsidTr="003E030C">
        <w:trPr>
          <w:trHeight w:val="173"/>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17.</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услуг среднего профессионального образования</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4</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1,4</w:t>
            </w:r>
          </w:p>
        </w:tc>
      </w:tr>
      <w:tr w:rsidR="00053130" w:rsidRPr="007933CC" w:rsidTr="003E030C">
        <w:trPr>
          <w:trHeight w:val="163"/>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18.</w:t>
            </w:r>
          </w:p>
        </w:tc>
        <w:tc>
          <w:tcPr>
            <w:tcW w:w="7088" w:type="dxa"/>
            <w:tcBorders>
              <w:top w:val="nil"/>
              <w:left w:val="single" w:sz="4" w:space="0" w:color="auto"/>
              <w:bottom w:val="single" w:sz="4" w:space="0" w:color="auto"/>
              <w:right w:val="single" w:sz="4" w:space="0" w:color="auto"/>
            </w:tcBorders>
            <w:shd w:val="clear" w:color="auto" w:fill="auto"/>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услуг общего образования</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3</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1,1</w:t>
            </w:r>
          </w:p>
        </w:tc>
      </w:tr>
      <w:tr w:rsidR="00053130" w:rsidRPr="007933CC" w:rsidTr="003E030C">
        <w:trPr>
          <w:trHeight w:val="31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19.</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оказания услуг по перевозке пассажиров и багажа легковым такси на территории субъекта Российской Федерации</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3</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1,1</w:t>
            </w:r>
          </w:p>
        </w:tc>
      </w:tr>
      <w:tr w:rsidR="00053130" w:rsidRPr="007933CC" w:rsidTr="003E030C">
        <w:trPr>
          <w:trHeight w:val="143"/>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20.</w:t>
            </w:r>
          </w:p>
        </w:tc>
        <w:tc>
          <w:tcPr>
            <w:tcW w:w="7088" w:type="dxa"/>
            <w:tcBorders>
              <w:top w:val="nil"/>
              <w:left w:val="single" w:sz="4" w:space="0" w:color="auto"/>
              <w:bottom w:val="single" w:sz="4" w:space="0" w:color="auto"/>
              <w:right w:val="single" w:sz="4" w:space="0" w:color="auto"/>
            </w:tcBorders>
            <w:shd w:val="clear" w:color="auto" w:fill="auto"/>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нефтепродуктов</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3</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1,1</w:t>
            </w:r>
          </w:p>
        </w:tc>
      </w:tr>
      <w:tr w:rsidR="00053130" w:rsidRPr="007933CC" w:rsidTr="003E030C">
        <w:trPr>
          <w:trHeight w:val="31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21.</w:t>
            </w:r>
          </w:p>
        </w:tc>
        <w:tc>
          <w:tcPr>
            <w:tcW w:w="7088" w:type="dxa"/>
            <w:tcBorders>
              <w:top w:val="nil"/>
              <w:left w:val="single" w:sz="4" w:space="0" w:color="auto"/>
              <w:bottom w:val="single" w:sz="4" w:space="0" w:color="auto"/>
              <w:right w:val="single" w:sz="4" w:space="0" w:color="auto"/>
            </w:tcBorders>
            <w:shd w:val="clear" w:color="auto" w:fill="auto"/>
            <w:noWrap/>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0,7</w:t>
            </w:r>
          </w:p>
        </w:tc>
      </w:tr>
      <w:tr w:rsidR="00053130" w:rsidRPr="007933CC" w:rsidTr="003E030C">
        <w:trPr>
          <w:trHeight w:val="630"/>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22.</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Рынок услуг связи, в том числе услуг по предоставлению широкополосного доступа к информационно-телекоммуникационной сети </w:t>
            </w:r>
            <w:r>
              <w:rPr>
                <w:rFonts w:ascii="Times New Roman" w:hAnsi="Times New Roman" w:cs="Times New Roman"/>
                <w:sz w:val="24"/>
                <w:szCs w:val="24"/>
              </w:rPr>
              <w:t>«</w:t>
            </w:r>
            <w:r w:rsidRPr="007933CC">
              <w:rPr>
                <w:rFonts w:ascii="Times New Roman" w:hAnsi="Times New Roman" w:cs="Times New Roman"/>
                <w:sz w:val="24"/>
                <w:szCs w:val="24"/>
              </w:rPr>
              <w:t>Интернет</w:t>
            </w:r>
            <w:r>
              <w:rPr>
                <w:rFonts w:ascii="Times New Roman" w:hAnsi="Times New Roman" w:cs="Times New Roman"/>
                <w:sz w:val="24"/>
                <w:szCs w:val="24"/>
              </w:rPr>
              <w:t>»</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0,7</w:t>
            </w:r>
          </w:p>
        </w:tc>
      </w:tr>
      <w:tr w:rsidR="00053130" w:rsidRPr="007933CC" w:rsidTr="003E030C">
        <w:trPr>
          <w:trHeight w:val="70"/>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23.</w:t>
            </w:r>
          </w:p>
        </w:tc>
        <w:tc>
          <w:tcPr>
            <w:tcW w:w="7088" w:type="dxa"/>
            <w:tcBorders>
              <w:top w:val="nil"/>
              <w:left w:val="single" w:sz="4" w:space="0" w:color="auto"/>
              <w:bottom w:val="single" w:sz="4" w:space="0" w:color="auto"/>
              <w:right w:val="single" w:sz="4" w:space="0" w:color="auto"/>
            </w:tcBorders>
            <w:shd w:val="clear" w:color="auto" w:fill="auto"/>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племенного животноводства</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0,7</w:t>
            </w:r>
          </w:p>
        </w:tc>
      </w:tr>
      <w:tr w:rsidR="00053130" w:rsidRPr="007933CC" w:rsidTr="003E030C">
        <w:trPr>
          <w:trHeight w:val="104"/>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24.</w:t>
            </w:r>
          </w:p>
        </w:tc>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вылова водных биоресурсов</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2</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0,7</w:t>
            </w:r>
          </w:p>
        </w:tc>
      </w:tr>
      <w:tr w:rsidR="00053130" w:rsidRPr="007933CC" w:rsidTr="003E030C">
        <w:trPr>
          <w:trHeight w:val="31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25.</w:t>
            </w:r>
          </w:p>
        </w:tc>
        <w:tc>
          <w:tcPr>
            <w:tcW w:w="7088" w:type="dxa"/>
            <w:tcBorders>
              <w:top w:val="nil"/>
              <w:left w:val="single" w:sz="4" w:space="0" w:color="auto"/>
              <w:bottom w:val="single" w:sz="4" w:space="0" w:color="auto"/>
              <w:right w:val="single" w:sz="4" w:space="0" w:color="auto"/>
            </w:tcBorders>
            <w:shd w:val="clear" w:color="auto" w:fill="auto"/>
            <w:noWrap/>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производства электрической энергии (мощности) на розничном рынке электрической энергии (мощности</w:t>
            </w:r>
            <w:r w:rsidR="00043EAC">
              <w:rPr>
                <w:rFonts w:ascii="Times New Roman" w:hAnsi="Times New Roman" w:cs="Times New Roman"/>
                <w:sz w:val="24"/>
                <w:szCs w:val="24"/>
              </w:rPr>
              <w:t>)</w:t>
            </w:r>
            <w:r>
              <w:rPr>
                <w:rFonts w:ascii="Times New Roman" w:hAnsi="Times New Roman" w:cs="Times New Roman"/>
                <w:sz w:val="24"/>
                <w:szCs w:val="24"/>
              </w:rPr>
              <w:t>.</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0,4</w:t>
            </w:r>
          </w:p>
        </w:tc>
      </w:tr>
      <w:tr w:rsidR="00053130" w:rsidRPr="007933CC" w:rsidTr="003E030C">
        <w:trPr>
          <w:trHeight w:val="315"/>
        </w:trPr>
        <w:tc>
          <w:tcPr>
            <w:tcW w:w="582" w:type="dxa"/>
            <w:tcBorders>
              <w:top w:val="nil"/>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26.</w:t>
            </w:r>
          </w:p>
        </w:tc>
        <w:tc>
          <w:tcPr>
            <w:tcW w:w="7088" w:type="dxa"/>
            <w:tcBorders>
              <w:top w:val="nil"/>
              <w:left w:val="single" w:sz="4" w:space="0" w:color="auto"/>
              <w:bottom w:val="single" w:sz="4" w:space="0" w:color="auto"/>
              <w:right w:val="single" w:sz="4" w:space="0" w:color="auto"/>
            </w:tcBorders>
            <w:shd w:val="clear" w:color="auto" w:fill="auto"/>
            <w:noWrap/>
            <w:hideMark/>
          </w:tcPr>
          <w:p w:rsidR="00053130" w:rsidRPr="007933CC" w:rsidRDefault="00053130" w:rsidP="00043EAC">
            <w:pPr>
              <w:pStyle w:val="a7"/>
              <w:spacing w:after="0" w:line="216" w:lineRule="auto"/>
              <w:ind w:left="0"/>
              <w:rPr>
                <w:rFonts w:ascii="Times New Roman" w:hAnsi="Times New Roman" w:cs="Times New Roman"/>
                <w:sz w:val="24"/>
                <w:szCs w:val="24"/>
              </w:rPr>
            </w:pPr>
            <w:r w:rsidRPr="007933CC">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167"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w:t>
            </w:r>
          </w:p>
        </w:tc>
        <w:tc>
          <w:tcPr>
            <w:tcW w:w="1434" w:type="dxa"/>
            <w:tcBorders>
              <w:top w:val="nil"/>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0,4</w:t>
            </w:r>
          </w:p>
        </w:tc>
      </w:tr>
      <w:tr w:rsidR="00053130" w:rsidRPr="007933CC" w:rsidTr="00043EAC">
        <w:trPr>
          <w:trHeight w:val="70"/>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27.</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семеноводства</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0,4</w:t>
            </w:r>
          </w:p>
        </w:tc>
      </w:tr>
      <w:tr w:rsidR="00053130" w:rsidRPr="007933CC" w:rsidTr="003E030C">
        <w:trPr>
          <w:trHeight w:val="179"/>
        </w:trPr>
        <w:tc>
          <w:tcPr>
            <w:tcW w:w="582" w:type="dxa"/>
            <w:tcBorders>
              <w:top w:val="single" w:sz="4" w:space="0" w:color="auto"/>
              <w:left w:val="single" w:sz="4" w:space="0" w:color="auto"/>
              <w:bottom w:val="single" w:sz="4" w:space="0" w:color="auto"/>
              <w:right w:val="single" w:sz="4" w:space="0" w:color="auto"/>
            </w:tcBorders>
          </w:tcPr>
          <w:p w:rsidR="00053130" w:rsidRPr="007933CC" w:rsidRDefault="00053130" w:rsidP="003E030C">
            <w:pPr>
              <w:spacing w:after="0" w:line="240" w:lineRule="auto"/>
              <w:jc w:val="center"/>
              <w:rPr>
                <w:rFonts w:ascii="Times New Roman" w:eastAsia="Times New Roman" w:hAnsi="Times New Roman" w:cs="Times New Roman"/>
                <w:sz w:val="24"/>
                <w:szCs w:val="24"/>
                <w:lang w:eastAsia="ru-RU"/>
              </w:rPr>
            </w:pPr>
            <w:r w:rsidRPr="007933CC">
              <w:rPr>
                <w:rFonts w:ascii="Times New Roman" w:eastAsia="Times New Roman" w:hAnsi="Times New Roman" w:cs="Times New Roman"/>
                <w:sz w:val="24"/>
                <w:szCs w:val="24"/>
                <w:lang w:eastAsia="ru-RU"/>
              </w:rPr>
              <w:t>28.</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130" w:rsidRPr="007933CC" w:rsidRDefault="00053130" w:rsidP="003E030C">
            <w:pPr>
              <w:pStyle w:val="a7"/>
              <w:spacing w:after="0" w:line="240" w:lineRule="auto"/>
              <w:ind w:left="0"/>
              <w:rPr>
                <w:rFonts w:ascii="Times New Roman" w:hAnsi="Times New Roman" w:cs="Times New Roman"/>
                <w:sz w:val="24"/>
                <w:szCs w:val="24"/>
              </w:rPr>
            </w:pPr>
            <w:r w:rsidRPr="007933CC">
              <w:rPr>
                <w:rFonts w:ascii="Times New Roman" w:hAnsi="Times New Roman" w:cs="Times New Roman"/>
                <w:sz w:val="24"/>
                <w:szCs w:val="24"/>
              </w:rPr>
              <w:t xml:space="preserve"> Рынок производства кирпича</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1</w:t>
            </w:r>
          </w:p>
        </w:tc>
        <w:tc>
          <w:tcPr>
            <w:tcW w:w="1434" w:type="dxa"/>
            <w:tcBorders>
              <w:top w:val="single" w:sz="4" w:space="0" w:color="auto"/>
              <w:left w:val="nil"/>
              <w:bottom w:val="single" w:sz="4" w:space="0" w:color="auto"/>
              <w:right w:val="single" w:sz="4" w:space="0" w:color="auto"/>
            </w:tcBorders>
            <w:shd w:val="clear" w:color="auto" w:fill="auto"/>
            <w:noWrap/>
            <w:vAlign w:val="bottom"/>
          </w:tcPr>
          <w:p w:rsidR="00053130" w:rsidRPr="007933CC" w:rsidRDefault="00053130" w:rsidP="003E030C">
            <w:pPr>
              <w:pStyle w:val="a7"/>
              <w:spacing w:after="0" w:line="240" w:lineRule="auto"/>
              <w:ind w:left="0"/>
              <w:jc w:val="center"/>
              <w:rPr>
                <w:rFonts w:ascii="Times New Roman" w:hAnsi="Times New Roman" w:cs="Times New Roman"/>
                <w:sz w:val="24"/>
                <w:szCs w:val="24"/>
              </w:rPr>
            </w:pPr>
            <w:r w:rsidRPr="007933CC">
              <w:rPr>
                <w:rFonts w:ascii="Times New Roman" w:hAnsi="Times New Roman" w:cs="Times New Roman"/>
                <w:sz w:val="24"/>
                <w:szCs w:val="24"/>
              </w:rPr>
              <w:t>0,4</w:t>
            </w:r>
          </w:p>
        </w:tc>
      </w:tr>
    </w:tbl>
    <w:p w:rsidR="00053130" w:rsidRDefault="00053130" w:rsidP="00053130">
      <w:pPr>
        <w:spacing w:after="0" w:line="240" w:lineRule="auto"/>
        <w:ind w:firstLine="709"/>
        <w:jc w:val="both"/>
        <w:rPr>
          <w:rFonts w:ascii="Times New Roman" w:hAnsi="Times New Roman" w:cs="Times New Roman"/>
          <w:sz w:val="28"/>
          <w:szCs w:val="28"/>
        </w:rPr>
      </w:pPr>
      <w:r w:rsidRPr="007933CC">
        <w:rPr>
          <w:rFonts w:ascii="Times New Roman" w:hAnsi="Times New Roman" w:cs="Times New Roman"/>
          <w:sz w:val="28"/>
          <w:szCs w:val="28"/>
        </w:rPr>
        <w:t xml:space="preserve">Согласно ответам, основной реализуемой продукцией бизнеса (товары, работы, услуги) являются услуги – 70,8%; на втором месте - конечная продукция (17,7%), сырье и материалы для дальнейшей переработки занимает 4,7%. </w:t>
      </w:r>
      <w:r w:rsidRPr="00996E26">
        <w:rPr>
          <w:rFonts w:ascii="Times New Roman" w:hAnsi="Times New Roman" w:cs="Times New Roman"/>
          <w:sz w:val="28"/>
          <w:szCs w:val="28"/>
        </w:rPr>
        <w:t>На к</w:t>
      </w:r>
      <w:r w:rsidRPr="00996E26">
        <w:rPr>
          <w:rFonts w:ascii="Times New Roman" w:eastAsia="Calibri" w:hAnsi="Times New Roman" w:cs="Times New Roman"/>
          <w:sz w:val="28"/>
          <w:szCs w:val="28"/>
        </w:rPr>
        <w:t>омпоненты для производства конечной продукции</w:t>
      </w:r>
      <w:r w:rsidRPr="00996E26">
        <w:rPr>
          <w:rFonts w:ascii="Times New Roman" w:hAnsi="Times New Roman" w:cs="Times New Roman"/>
          <w:sz w:val="28"/>
          <w:szCs w:val="28"/>
        </w:rPr>
        <w:t xml:space="preserve"> приходится 4,0% ответов, на дистрибуцию товаров и услуг, произведенных другими компаниями, - 2,5%</w:t>
      </w:r>
      <w:r w:rsidR="00CB34E8">
        <w:rPr>
          <w:rFonts w:ascii="Times New Roman" w:hAnsi="Times New Roman" w:cs="Times New Roman"/>
          <w:sz w:val="28"/>
          <w:szCs w:val="28"/>
        </w:rPr>
        <w:t>.</w:t>
      </w:r>
    </w:p>
    <w:p w:rsidR="00053130" w:rsidRDefault="00053130" w:rsidP="00053130">
      <w:pPr>
        <w:spacing w:after="0" w:line="240" w:lineRule="auto"/>
        <w:ind w:firstLine="709"/>
        <w:jc w:val="both"/>
        <w:rPr>
          <w:rFonts w:ascii="Times New Roman" w:hAnsi="Times New Roman" w:cs="Times New Roman"/>
          <w:sz w:val="28"/>
          <w:szCs w:val="28"/>
        </w:rPr>
      </w:pPr>
      <w:r w:rsidRPr="00F86187">
        <w:rPr>
          <w:rFonts w:ascii="Times New Roman" w:hAnsi="Times New Roman" w:cs="Times New Roman"/>
          <w:sz w:val="28"/>
          <w:szCs w:val="28"/>
        </w:rPr>
        <w:t xml:space="preserve">География сбыта товаров и услуг для 48% респондентов представлена региональным рынком Тверской области, для 33,9% - локальным рынком, ограниченным рамками отдельного муниципального образования. Для 18,1% предпринимателей </w:t>
      </w:r>
      <w:proofErr w:type="gramStart"/>
      <w:r w:rsidRPr="00F86187">
        <w:rPr>
          <w:rFonts w:ascii="Times New Roman" w:hAnsi="Times New Roman" w:cs="Times New Roman"/>
          <w:sz w:val="28"/>
          <w:szCs w:val="28"/>
        </w:rPr>
        <w:t>сбыт</w:t>
      </w:r>
      <w:proofErr w:type="gramEnd"/>
      <w:r w:rsidRPr="00F86187">
        <w:rPr>
          <w:rFonts w:ascii="Times New Roman" w:hAnsi="Times New Roman" w:cs="Times New Roman"/>
          <w:sz w:val="28"/>
          <w:szCs w:val="28"/>
        </w:rPr>
        <w:t xml:space="preserve"> расширен рынками Российской Федерации и странами зарубежья.</w:t>
      </w:r>
    </w:p>
    <w:p w:rsidR="00B943E9" w:rsidRPr="00B943E9" w:rsidRDefault="00B943E9" w:rsidP="00053130">
      <w:pPr>
        <w:spacing w:after="0" w:line="240" w:lineRule="auto"/>
        <w:ind w:firstLine="709"/>
        <w:jc w:val="both"/>
        <w:rPr>
          <w:rFonts w:ascii="Times New Roman" w:hAnsi="Times New Roman" w:cs="Times New Roman"/>
          <w:sz w:val="16"/>
          <w:szCs w:val="16"/>
        </w:rPr>
      </w:pPr>
    </w:p>
    <w:p w:rsidR="00B943E9" w:rsidRDefault="00053130" w:rsidP="00B943E9">
      <w:pPr>
        <w:spacing w:after="0" w:line="240" w:lineRule="auto"/>
        <w:ind w:hanging="142"/>
        <w:jc w:val="center"/>
        <w:rPr>
          <w:rFonts w:ascii="Times New Roman" w:hAnsi="Times New Roman" w:cs="Times New Roman"/>
          <w:b/>
          <w:sz w:val="28"/>
          <w:szCs w:val="28"/>
        </w:rPr>
      </w:pPr>
      <w:r w:rsidRPr="00FF6B5B">
        <w:rPr>
          <w:rFonts w:ascii="Times New Roman" w:hAnsi="Times New Roman" w:cs="Times New Roman"/>
          <w:b/>
          <w:sz w:val="28"/>
          <w:szCs w:val="28"/>
        </w:rPr>
        <w:t>3.3.2. Результаты оценки субъектами предпринимательской деятельности города Твери состояния конкуренции и конкурентной среды</w:t>
      </w:r>
    </w:p>
    <w:p w:rsidR="00053130" w:rsidRPr="00BE1E49" w:rsidRDefault="00053130" w:rsidP="00B943E9">
      <w:pPr>
        <w:spacing w:after="0" w:line="240" w:lineRule="auto"/>
        <w:ind w:hanging="142"/>
        <w:jc w:val="center"/>
        <w:rPr>
          <w:rFonts w:ascii="Times New Roman" w:hAnsi="Times New Roman" w:cs="Times New Roman"/>
          <w:sz w:val="28"/>
          <w:szCs w:val="28"/>
        </w:rPr>
      </w:pPr>
      <w:proofErr w:type="gramStart"/>
      <w:r w:rsidRPr="00BE1E49">
        <w:rPr>
          <w:rFonts w:ascii="Times New Roman" w:hAnsi="Times New Roman" w:cs="Times New Roman"/>
          <w:sz w:val="28"/>
          <w:szCs w:val="28"/>
        </w:rPr>
        <w:lastRenderedPageBreak/>
        <w:t>Оценивая состояние конкурентной среды, следует отметить, что 48,7% предпринимателей ответили в пользу умеренной конкуренции, считая, что для сохранения рыночной позиции бизнеса необходимо регулярно (раз в год или чаще) предпринимать меры по повышению конкурентоспособности своей продукции, работ, услуг (снижение цен, повышение качества, развитие сопутствующих услуг, иное). 27 % респондентов считают, что работают в условиях высокой и очень высокой конкуренции.</w:t>
      </w:r>
      <w:proofErr w:type="gramEnd"/>
    </w:p>
    <w:p w:rsidR="00053130" w:rsidRPr="00BD5319" w:rsidRDefault="00053130" w:rsidP="00053130">
      <w:pPr>
        <w:spacing w:after="0" w:line="240" w:lineRule="auto"/>
        <w:ind w:firstLine="709"/>
        <w:jc w:val="both"/>
        <w:rPr>
          <w:rFonts w:ascii="Times New Roman" w:hAnsi="Times New Roman" w:cs="Times New Roman"/>
          <w:color w:val="7030A0"/>
          <w:sz w:val="28"/>
          <w:szCs w:val="28"/>
        </w:rPr>
      </w:pPr>
      <w:r w:rsidRPr="00BE1E49">
        <w:rPr>
          <w:rFonts w:ascii="Times New Roman" w:hAnsi="Times New Roman" w:cs="Times New Roman"/>
          <w:sz w:val="28"/>
          <w:szCs w:val="28"/>
        </w:rPr>
        <w:t>Среди мер по повышению конкурентоспособности бизнеса, которые предприниматели применяли за последние 3 года, наиболее популярными ответами стали: приобретение технического оборудования – 43 %, обучение и переподготовка персонала – 41,9%, а также новые способы продвижения продукции (маркетинговые стратегии) – 22%.</w:t>
      </w:r>
      <w:r w:rsidRPr="00BD5319">
        <w:rPr>
          <w:rFonts w:ascii="Times New Roman" w:hAnsi="Times New Roman" w:cs="Times New Roman"/>
          <w:color w:val="7030A0"/>
          <w:sz w:val="28"/>
          <w:szCs w:val="28"/>
        </w:rPr>
        <w:t xml:space="preserve"> </w:t>
      </w:r>
      <w:r w:rsidRPr="00BE1E49">
        <w:rPr>
          <w:rFonts w:ascii="Times New Roman" w:hAnsi="Times New Roman" w:cs="Times New Roman"/>
          <w:sz w:val="28"/>
          <w:szCs w:val="28"/>
        </w:rPr>
        <w:t>Развитие и расширение системы представительств применяли 16,6% опрошенных; расширение ассортимента, разработку новых модификаций и форм производимой продукции – 9,4%; приобретение технологий, патентов, лицензий – 9,4%. Вместе с тем 16,6% опрошенных не предпринимали никаких действий по повышению конкуренции</w:t>
      </w:r>
      <w:r w:rsidR="00043EAC">
        <w:rPr>
          <w:rFonts w:ascii="Times New Roman" w:hAnsi="Times New Roman" w:cs="Times New Roman"/>
          <w:sz w:val="28"/>
          <w:szCs w:val="28"/>
        </w:rPr>
        <w:t>:</w:t>
      </w:r>
      <w:r w:rsidRPr="00BE1E49">
        <w:rPr>
          <w:rFonts w:ascii="Times New Roman" w:hAnsi="Times New Roman" w:cs="Times New Roman"/>
          <w:sz w:val="28"/>
          <w:szCs w:val="28"/>
        </w:rPr>
        <w:t xml:space="preserve">  </w:t>
      </w:r>
    </w:p>
    <w:p w:rsidR="00043EAC" w:rsidRDefault="00043EAC" w:rsidP="00043EAC">
      <w:pPr>
        <w:spacing w:after="0" w:line="240" w:lineRule="auto"/>
        <w:jc w:val="both"/>
        <w:rPr>
          <w:rFonts w:ascii="Times New Roman" w:hAnsi="Times New Roman" w:cs="Times New Roman"/>
          <w:sz w:val="28"/>
          <w:szCs w:val="28"/>
        </w:rPr>
      </w:pPr>
      <w:r>
        <w:rPr>
          <w:noProof/>
          <w:lang w:eastAsia="ru-RU"/>
        </w:rPr>
        <w:drawing>
          <wp:inline distT="0" distB="0" distL="0" distR="0" wp14:anchorId="25A62743" wp14:editId="7080A890">
            <wp:extent cx="6443980" cy="23717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43980" cy="2371725"/>
                    </a:xfrm>
                    <a:prstGeom prst="rect">
                      <a:avLst/>
                    </a:prstGeom>
                  </pic:spPr>
                </pic:pic>
              </a:graphicData>
            </a:graphic>
          </wp:inline>
        </w:drawing>
      </w:r>
    </w:p>
    <w:p w:rsidR="00053130" w:rsidRPr="00BE1E49" w:rsidRDefault="00053130" w:rsidP="00053130">
      <w:pPr>
        <w:spacing w:after="0" w:line="240" w:lineRule="auto"/>
        <w:ind w:firstLine="709"/>
        <w:jc w:val="both"/>
        <w:rPr>
          <w:rFonts w:ascii="Times New Roman" w:hAnsi="Times New Roman" w:cs="Times New Roman"/>
          <w:sz w:val="28"/>
          <w:szCs w:val="28"/>
        </w:rPr>
      </w:pPr>
      <w:r w:rsidRPr="00BE1E49">
        <w:rPr>
          <w:rFonts w:ascii="Times New Roman" w:hAnsi="Times New Roman" w:cs="Times New Roman"/>
          <w:sz w:val="28"/>
          <w:szCs w:val="28"/>
        </w:rPr>
        <w:t>Оценка примерного количества конкурентов в бизнесе, по мнению опрошенных предпринимателей, выглядит следующим образом:</w:t>
      </w:r>
      <w:r w:rsidR="00043EAC">
        <w:rPr>
          <w:rFonts w:ascii="Times New Roman" w:hAnsi="Times New Roman" w:cs="Times New Roman"/>
          <w:sz w:val="28"/>
          <w:szCs w:val="28"/>
        </w:rPr>
        <w:t xml:space="preserve"> </w:t>
      </w:r>
      <w:r w:rsidRPr="00BE1E49">
        <w:rPr>
          <w:rFonts w:ascii="Times New Roman" w:hAnsi="Times New Roman" w:cs="Times New Roman"/>
          <w:sz w:val="28"/>
          <w:szCs w:val="28"/>
        </w:rPr>
        <w:t>от 1 до 3 конкурентов – 31,4 %</w:t>
      </w:r>
      <w:r w:rsidR="00043EAC">
        <w:rPr>
          <w:rFonts w:ascii="Times New Roman" w:hAnsi="Times New Roman" w:cs="Times New Roman"/>
          <w:sz w:val="28"/>
          <w:szCs w:val="28"/>
        </w:rPr>
        <w:t xml:space="preserve">, </w:t>
      </w:r>
      <w:r w:rsidRPr="00BE1E49">
        <w:rPr>
          <w:rFonts w:ascii="Times New Roman" w:hAnsi="Times New Roman" w:cs="Times New Roman"/>
          <w:sz w:val="28"/>
          <w:szCs w:val="28"/>
        </w:rPr>
        <w:t>большое число конкурентов – 24,2%</w:t>
      </w:r>
      <w:r w:rsidR="00043EAC">
        <w:rPr>
          <w:rFonts w:ascii="Times New Roman" w:hAnsi="Times New Roman" w:cs="Times New Roman"/>
          <w:sz w:val="28"/>
          <w:szCs w:val="28"/>
        </w:rPr>
        <w:t xml:space="preserve">, </w:t>
      </w:r>
      <w:r w:rsidRPr="00BE1E49">
        <w:rPr>
          <w:rFonts w:ascii="Times New Roman" w:hAnsi="Times New Roman" w:cs="Times New Roman"/>
          <w:sz w:val="28"/>
          <w:szCs w:val="28"/>
        </w:rPr>
        <w:t>от 4 до 8 конкурентов – 20,6%</w:t>
      </w:r>
      <w:r w:rsidR="00043EAC">
        <w:rPr>
          <w:rFonts w:ascii="Times New Roman" w:hAnsi="Times New Roman" w:cs="Times New Roman"/>
          <w:sz w:val="28"/>
          <w:szCs w:val="28"/>
        </w:rPr>
        <w:t xml:space="preserve">. </w:t>
      </w:r>
      <w:r w:rsidRPr="00BE1E49">
        <w:rPr>
          <w:rFonts w:ascii="Times New Roman" w:hAnsi="Times New Roman" w:cs="Times New Roman"/>
          <w:sz w:val="28"/>
          <w:szCs w:val="28"/>
        </w:rPr>
        <w:t>Об отсутствии конкурентов заявили 3,2%</w:t>
      </w:r>
      <w:r w:rsidR="00043EAC">
        <w:rPr>
          <w:rFonts w:ascii="Times New Roman" w:hAnsi="Times New Roman" w:cs="Times New Roman"/>
          <w:sz w:val="28"/>
          <w:szCs w:val="28"/>
        </w:rPr>
        <w:t>:</w:t>
      </w:r>
      <w:r w:rsidRPr="00BE1E49">
        <w:rPr>
          <w:rFonts w:ascii="Times New Roman" w:hAnsi="Times New Roman" w:cs="Times New Roman"/>
          <w:sz w:val="28"/>
          <w:szCs w:val="28"/>
        </w:rPr>
        <w:t xml:space="preserve"> </w:t>
      </w:r>
    </w:p>
    <w:p w:rsidR="00043EAC" w:rsidRDefault="00043EAC" w:rsidP="00043EAC">
      <w:pPr>
        <w:spacing w:after="0" w:line="240" w:lineRule="auto"/>
        <w:jc w:val="center"/>
        <w:rPr>
          <w:rFonts w:ascii="Times New Roman" w:hAnsi="Times New Roman" w:cs="Times New Roman"/>
          <w:sz w:val="28"/>
          <w:szCs w:val="28"/>
        </w:rPr>
      </w:pPr>
      <w:r>
        <w:rPr>
          <w:noProof/>
          <w:lang w:eastAsia="ru-RU"/>
        </w:rPr>
        <w:drawing>
          <wp:inline distT="0" distB="0" distL="0" distR="0" wp14:anchorId="40F277B8" wp14:editId="420D36C3">
            <wp:extent cx="5757175" cy="2181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4759" cy="2210619"/>
                    </a:xfrm>
                    <a:prstGeom prst="rect">
                      <a:avLst/>
                    </a:prstGeom>
                  </pic:spPr>
                </pic:pic>
              </a:graphicData>
            </a:graphic>
          </wp:inline>
        </w:drawing>
      </w:r>
    </w:p>
    <w:p w:rsidR="00053130" w:rsidRDefault="00053130" w:rsidP="00053130">
      <w:pPr>
        <w:spacing w:after="0" w:line="240" w:lineRule="auto"/>
        <w:ind w:firstLine="709"/>
        <w:jc w:val="both"/>
        <w:rPr>
          <w:rFonts w:ascii="Times New Roman" w:hAnsi="Times New Roman" w:cs="Times New Roman"/>
          <w:sz w:val="28"/>
          <w:szCs w:val="28"/>
        </w:rPr>
      </w:pPr>
      <w:r w:rsidRPr="000B18BE">
        <w:rPr>
          <w:rFonts w:ascii="Times New Roman" w:hAnsi="Times New Roman" w:cs="Times New Roman"/>
          <w:sz w:val="28"/>
          <w:szCs w:val="28"/>
        </w:rPr>
        <w:t xml:space="preserve">Вместе с тем об увеличении числа конкурентов в бизнесе за последние три года ответили 35,4 % респондентов, об отсутствии изменений – 23,8%, </w:t>
      </w:r>
      <w:r w:rsidRPr="000B18BE">
        <w:rPr>
          <w:rFonts w:ascii="Times New Roman" w:hAnsi="Times New Roman" w:cs="Times New Roman"/>
          <w:sz w:val="28"/>
          <w:szCs w:val="28"/>
        </w:rPr>
        <w:br/>
      </w:r>
      <w:r w:rsidRPr="000B18BE">
        <w:rPr>
          <w:rFonts w:ascii="Times New Roman" w:hAnsi="Times New Roman" w:cs="Times New Roman"/>
          <w:sz w:val="28"/>
          <w:szCs w:val="28"/>
        </w:rPr>
        <w:lastRenderedPageBreak/>
        <w:t>о сокращении – 6,2%. Затруднились ответить на вопрос об оценке количества конкурентов бизнеса на основном рынке товаров и усл</w:t>
      </w:r>
      <w:r w:rsidR="00EC2624">
        <w:rPr>
          <w:rFonts w:ascii="Times New Roman" w:hAnsi="Times New Roman" w:cs="Times New Roman"/>
          <w:sz w:val="28"/>
          <w:szCs w:val="28"/>
        </w:rPr>
        <w:t>уг за последние 3 года – 34,6%:</w:t>
      </w:r>
    </w:p>
    <w:p w:rsidR="00EC2624" w:rsidRPr="000B18BE" w:rsidRDefault="00EC2624" w:rsidP="00EC2624">
      <w:pPr>
        <w:spacing w:after="0" w:line="240" w:lineRule="auto"/>
        <w:jc w:val="center"/>
        <w:rPr>
          <w:rFonts w:ascii="Times New Roman" w:hAnsi="Times New Roman" w:cs="Times New Roman"/>
          <w:sz w:val="28"/>
          <w:szCs w:val="28"/>
        </w:rPr>
      </w:pPr>
      <w:r>
        <w:rPr>
          <w:noProof/>
          <w:lang w:eastAsia="ru-RU"/>
        </w:rPr>
        <w:drawing>
          <wp:inline distT="0" distB="0" distL="0" distR="0" wp14:anchorId="68801622" wp14:editId="72F204CB">
            <wp:extent cx="5983174" cy="2085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92788" cy="2089327"/>
                    </a:xfrm>
                    <a:prstGeom prst="rect">
                      <a:avLst/>
                    </a:prstGeom>
                  </pic:spPr>
                </pic:pic>
              </a:graphicData>
            </a:graphic>
          </wp:inline>
        </w:drawing>
      </w:r>
    </w:p>
    <w:p w:rsidR="00053130" w:rsidRPr="000B18BE" w:rsidRDefault="00053130" w:rsidP="00B943E9">
      <w:pPr>
        <w:spacing w:after="0" w:line="228" w:lineRule="auto"/>
        <w:ind w:firstLine="709"/>
        <w:jc w:val="both"/>
        <w:rPr>
          <w:rFonts w:ascii="Times New Roman" w:hAnsi="Times New Roman" w:cs="Times New Roman"/>
          <w:sz w:val="28"/>
          <w:szCs w:val="28"/>
        </w:rPr>
      </w:pPr>
      <w:r w:rsidRPr="000B18BE">
        <w:rPr>
          <w:rFonts w:ascii="Times New Roman" w:hAnsi="Times New Roman" w:cs="Times New Roman"/>
          <w:sz w:val="28"/>
          <w:szCs w:val="28"/>
        </w:rPr>
        <w:t>Качество официальной информации о состоянии конкурентной среды и деятельности по содействию развитию конкуренции, размещаемой в открытом доступе, по уровням доступности, понятности и получению информации о количестве участников, о перспективах развития рынков, барьерах входа на рынки оценивается большинством представителей бизнес–сообщества как «удовлетворительное» и «скорее удовлетворительное» (в с</w:t>
      </w:r>
      <w:r>
        <w:rPr>
          <w:rFonts w:ascii="Times New Roman" w:hAnsi="Times New Roman" w:cs="Times New Roman"/>
          <w:sz w:val="28"/>
          <w:szCs w:val="28"/>
        </w:rPr>
        <w:t>реднем</w:t>
      </w:r>
      <w:r w:rsidRPr="000B18BE">
        <w:rPr>
          <w:rFonts w:ascii="Times New Roman" w:hAnsi="Times New Roman" w:cs="Times New Roman"/>
          <w:sz w:val="28"/>
          <w:szCs w:val="28"/>
        </w:rPr>
        <w:t xml:space="preserve"> 60</w:t>
      </w:r>
      <w:r>
        <w:rPr>
          <w:rFonts w:ascii="Times New Roman" w:hAnsi="Times New Roman" w:cs="Times New Roman"/>
          <w:sz w:val="28"/>
          <w:szCs w:val="28"/>
        </w:rPr>
        <w:t xml:space="preserve"> </w:t>
      </w:r>
      <w:r w:rsidRPr="000B18BE">
        <w:rPr>
          <w:rFonts w:ascii="Times New Roman" w:hAnsi="Times New Roman" w:cs="Times New Roman"/>
          <w:sz w:val="28"/>
          <w:szCs w:val="28"/>
        </w:rPr>
        <w:t>%).</w:t>
      </w:r>
    </w:p>
    <w:p w:rsidR="00053130" w:rsidRPr="00BD5319" w:rsidRDefault="00053130" w:rsidP="00B943E9">
      <w:pPr>
        <w:spacing w:after="0" w:line="228" w:lineRule="auto"/>
        <w:ind w:firstLine="709"/>
        <w:jc w:val="both"/>
        <w:rPr>
          <w:rFonts w:ascii="Times New Roman" w:hAnsi="Times New Roman" w:cs="Times New Roman"/>
          <w:color w:val="7030A0"/>
          <w:sz w:val="28"/>
          <w:szCs w:val="28"/>
        </w:rPr>
      </w:pPr>
      <w:r w:rsidRPr="008930FA">
        <w:rPr>
          <w:rFonts w:ascii="Times New Roman" w:hAnsi="Times New Roman" w:cs="Times New Roman"/>
          <w:sz w:val="28"/>
          <w:szCs w:val="28"/>
        </w:rPr>
        <w:t xml:space="preserve">По оценке примерного числа поставщиков по приобретаемой для производства продукции основного закупаемого товара 27,1% опрошенных ответили о 4 и более поставщиках, 23,1% - о 2-3 поставщиках, 17,3% - большое число поставщиков. Выразили удовлетворенность состоянием конкуренции между поставщиками 51,3% опрошенных. </w:t>
      </w:r>
    </w:p>
    <w:p w:rsidR="00053130" w:rsidRPr="00BD5319" w:rsidRDefault="00053130" w:rsidP="00053130">
      <w:pPr>
        <w:spacing w:after="0" w:line="240" w:lineRule="auto"/>
        <w:ind w:firstLine="709"/>
        <w:jc w:val="both"/>
        <w:rPr>
          <w:rFonts w:ascii="Times New Roman" w:hAnsi="Times New Roman" w:cs="Times New Roman"/>
          <w:color w:val="7030A0"/>
          <w:sz w:val="28"/>
          <w:szCs w:val="28"/>
        </w:rPr>
      </w:pPr>
    </w:p>
    <w:p w:rsidR="00053130" w:rsidRPr="008930FA" w:rsidRDefault="00053130" w:rsidP="00053130">
      <w:pPr>
        <w:spacing w:after="0" w:line="240" w:lineRule="auto"/>
        <w:ind w:hanging="142"/>
        <w:jc w:val="center"/>
        <w:rPr>
          <w:rFonts w:ascii="Times New Roman" w:hAnsi="Times New Roman" w:cs="Times New Roman"/>
          <w:b/>
          <w:sz w:val="28"/>
          <w:szCs w:val="28"/>
        </w:rPr>
      </w:pPr>
      <w:r w:rsidRPr="008930FA">
        <w:rPr>
          <w:rFonts w:ascii="Times New Roman" w:hAnsi="Times New Roman" w:cs="Times New Roman"/>
          <w:b/>
          <w:sz w:val="28"/>
          <w:szCs w:val="28"/>
        </w:rPr>
        <w:t>3.3.3. Результаты оценки субъектами предпринимательской деятельности города Твери барьеров ведения предпринимательской деятельности</w:t>
      </w:r>
    </w:p>
    <w:p w:rsidR="00053130" w:rsidRPr="008930FA" w:rsidRDefault="00053130" w:rsidP="00053130">
      <w:pPr>
        <w:spacing w:after="0" w:line="240" w:lineRule="auto"/>
        <w:ind w:firstLine="709"/>
        <w:jc w:val="both"/>
        <w:rPr>
          <w:rFonts w:ascii="Times New Roman" w:hAnsi="Times New Roman" w:cs="Times New Roman"/>
          <w:sz w:val="28"/>
          <w:szCs w:val="28"/>
        </w:rPr>
      </w:pPr>
    </w:p>
    <w:p w:rsidR="00053130" w:rsidRPr="00BD5319" w:rsidRDefault="00053130" w:rsidP="00B943E9">
      <w:pPr>
        <w:spacing w:after="0" w:line="228" w:lineRule="auto"/>
        <w:ind w:firstLine="709"/>
        <w:jc w:val="both"/>
        <w:rPr>
          <w:rFonts w:ascii="Times New Roman" w:hAnsi="Times New Roman" w:cs="Times New Roman"/>
          <w:color w:val="7030A0"/>
          <w:sz w:val="28"/>
          <w:szCs w:val="28"/>
        </w:rPr>
      </w:pPr>
      <w:proofErr w:type="gramStart"/>
      <w:r w:rsidRPr="008930FA">
        <w:rPr>
          <w:rFonts w:ascii="Times New Roman" w:hAnsi="Times New Roman" w:cs="Times New Roman"/>
          <w:sz w:val="28"/>
          <w:szCs w:val="28"/>
        </w:rPr>
        <w:t xml:space="preserve">В оценке уровня административных барьеров большинство опрашиваемых сошлись во мнении, что административными барьерами, наиболее существенно влияющими на ведение текущей деятельности или открытие нового бизнеса, являются: высокие налоги (35,7%); сложность/ затянутость процедуры получения лицензий (11,2%); нестабильность российского законодательства, регулирующего предпринимательскую деятельность (10,8%); </w:t>
      </w:r>
      <w:r>
        <w:rPr>
          <w:rFonts w:ascii="Times New Roman" w:hAnsi="Times New Roman" w:cs="Times New Roman"/>
          <w:sz w:val="28"/>
          <w:szCs w:val="28"/>
        </w:rPr>
        <w:t>о</w:t>
      </w:r>
      <w:r w:rsidRPr="00023928">
        <w:rPr>
          <w:rFonts w:ascii="Times New Roman" w:hAnsi="Times New Roman" w:cs="Times New Roman"/>
          <w:sz w:val="28"/>
          <w:szCs w:val="28"/>
        </w:rPr>
        <w:t xml:space="preserve">граничение/ сложность доступа к поставкам товаров, оказанию услуг и выполнению работ в рамках </w:t>
      </w:r>
      <w:proofErr w:type="spellStart"/>
      <w:r w:rsidRPr="00023928">
        <w:rPr>
          <w:rFonts w:ascii="Times New Roman" w:hAnsi="Times New Roman" w:cs="Times New Roman"/>
          <w:sz w:val="28"/>
          <w:szCs w:val="28"/>
        </w:rPr>
        <w:t>госзакупок</w:t>
      </w:r>
      <w:proofErr w:type="spellEnd"/>
      <w:r>
        <w:rPr>
          <w:rFonts w:ascii="Times New Roman" w:hAnsi="Times New Roman" w:cs="Times New Roman"/>
          <w:sz w:val="28"/>
          <w:szCs w:val="28"/>
        </w:rPr>
        <w:t xml:space="preserve"> (9,0%);</w:t>
      </w:r>
      <w:proofErr w:type="gramEnd"/>
      <w:r>
        <w:rPr>
          <w:rFonts w:ascii="Times New Roman" w:hAnsi="Times New Roman" w:cs="Times New Roman"/>
          <w:sz w:val="28"/>
          <w:szCs w:val="28"/>
        </w:rPr>
        <w:t xml:space="preserve"> </w:t>
      </w:r>
      <w:r w:rsidRPr="00023928">
        <w:rPr>
          <w:rFonts w:ascii="Times New Roman" w:hAnsi="Times New Roman" w:cs="Times New Roman"/>
          <w:sz w:val="28"/>
          <w:szCs w:val="28"/>
        </w:rPr>
        <w:t>сложность получения доступа к земельным участкам (4,7%); коррупция, включая взятки, дискриминацию и предоставление преференций отдельным участникам на заведомо неравных условиях (4,3%); сложность доступа к закупкам компаний с государственным участием и субъектов естественных монополий (4%); необходимость установления партнерских отношений с органами власти (2,9%)</w:t>
      </w:r>
      <w:r>
        <w:rPr>
          <w:rFonts w:ascii="Times New Roman" w:hAnsi="Times New Roman" w:cs="Times New Roman"/>
          <w:sz w:val="28"/>
          <w:szCs w:val="28"/>
        </w:rPr>
        <w:t>.</w:t>
      </w:r>
      <w:r w:rsidRPr="00023928">
        <w:rPr>
          <w:rFonts w:ascii="Times New Roman" w:hAnsi="Times New Roman" w:cs="Times New Roman"/>
          <w:sz w:val="28"/>
          <w:szCs w:val="28"/>
        </w:rPr>
        <w:t xml:space="preserve"> </w:t>
      </w:r>
    </w:p>
    <w:p w:rsidR="00053130" w:rsidRPr="00BD5319" w:rsidRDefault="00053130" w:rsidP="00B943E9">
      <w:pPr>
        <w:spacing w:after="0" w:line="228" w:lineRule="auto"/>
        <w:ind w:firstLine="709"/>
        <w:jc w:val="both"/>
        <w:rPr>
          <w:rFonts w:ascii="Times New Roman" w:hAnsi="Times New Roman" w:cs="Times New Roman"/>
          <w:color w:val="7030A0"/>
          <w:sz w:val="28"/>
          <w:szCs w:val="28"/>
        </w:rPr>
      </w:pPr>
      <w:r w:rsidRPr="00C52F51">
        <w:rPr>
          <w:rFonts w:ascii="Times New Roman" w:hAnsi="Times New Roman" w:cs="Times New Roman"/>
          <w:sz w:val="28"/>
          <w:szCs w:val="28"/>
        </w:rPr>
        <w:t>Об отсутствии административных барьеров заявили 27,4% респондентов, 22,7% предпринимателей считают возможным преодоление имеющихся барьеров без существенных затрат.</w:t>
      </w:r>
      <w:r w:rsidRPr="00BD5319">
        <w:rPr>
          <w:rFonts w:ascii="Times New Roman" w:hAnsi="Times New Roman" w:cs="Times New Roman"/>
          <w:color w:val="7030A0"/>
          <w:sz w:val="28"/>
          <w:szCs w:val="28"/>
        </w:rPr>
        <w:t xml:space="preserve"> </w:t>
      </w:r>
      <w:r w:rsidRPr="00C52F51">
        <w:rPr>
          <w:rFonts w:ascii="Times New Roman" w:hAnsi="Times New Roman" w:cs="Times New Roman"/>
          <w:sz w:val="28"/>
          <w:szCs w:val="28"/>
        </w:rPr>
        <w:t>Однако, данную точку зрения не разделяют 14% опрошенных, заявивших о непреодолимых административных барьерах и возможности их преодоления только при осуществлении значительных затрат</w:t>
      </w:r>
      <w:r w:rsidRPr="00BD5319">
        <w:rPr>
          <w:rFonts w:ascii="Times New Roman" w:hAnsi="Times New Roman" w:cs="Times New Roman"/>
          <w:color w:val="7030A0"/>
          <w:sz w:val="28"/>
          <w:szCs w:val="28"/>
        </w:rPr>
        <w:t xml:space="preserve">. </w:t>
      </w:r>
    </w:p>
    <w:p w:rsidR="00053130" w:rsidRPr="0030564B" w:rsidRDefault="00053130" w:rsidP="00053130">
      <w:pPr>
        <w:spacing w:after="0" w:line="240" w:lineRule="auto"/>
        <w:ind w:firstLine="709"/>
        <w:jc w:val="both"/>
        <w:rPr>
          <w:rFonts w:ascii="Times New Roman" w:hAnsi="Times New Roman" w:cs="Times New Roman"/>
          <w:sz w:val="28"/>
          <w:szCs w:val="28"/>
        </w:rPr>
      </w:pPr>
      <w:r w:rsidRPr="00C52F51">
        <w:rPr>
          <w:rFonts w:ascii="Times New Roman" w:hAnsi="Times New Roman" w:cs="Times New Roman"/>
          <w:sz w:val="28"/>
          <w:szCs w:val="28"/>
        </w:rPr>
        <w:lastRenderedPageBreak/>
        <w:t>Анкетирование показало, что за три года уровень административных барьеров не изменился, но бизнесу стало проще их преодолевать, что подтвердили 25,7% опрошенных</w:t>
      </w:r>
      <w:r w:rsidRPr="00BD5319">
        <w:rPr>
          <w:rFonts w:ascii="Times New Roman" w:hAnsi="Times New Roman" w:cs="Times New Roman"/>
          <w:color w:val="7030A0"/>
          <w:sz w:val="28"/>
          <w:szCs w:val="28"/>
        </w:rPr>
        <w:t xml:space="preserve">. </w:t>
      </w:r>
      <w:r w:rsidRPr="0030564B">
        <w:rPr>
          <w:rFonts w:ascii="Times New Roman" w:hAnsi="Times New Roman" w:cs="Times New Roman"/>
          <w:sz w:val="28"/>
          <w:szCs w:val="28"/>
        </w:rPr>
        <w:t xml:space="preserve">7,5% опрошенных считают, что бизнесу стало сложнее преодолевать административные барьеры. Доля респондентов, считающих что административные барьеры были полностью устранены, составляет 14,7%. </w:t>
      </w:r>
    </w:p>
    <w:p w:rsidR="00053130" w:rsidRPr="00BD5319" w:rsidRDefault="00053130" w:rsidP="00053130">
      <w:pPr>
        <w:spacing w:after="0" w:line="240" w:lineRule="auto"/>
        <w:ind w:firstLine="709"/>
        <w:jc w:val="both"/>
        <w:rPr>
          <w:rFonts w:ascii="Times New Roman" w:hAnsi="Times New Roman" w:cs="Times New Roman"/>
          <w:color w:val="7030A0"/>
          <w:sz w:val="28"/>
          <w:szCs w:val="28"/>
        </w:rPr>
      </w:pPr>
      <w:r w:rsidRPr="0030564B">
        <w:rPr>
          <w:rFonts w:ascii="Times New Roman" w:hAnsi="Times New Roman" w:cs="Times New Roman"/>
          <w:sz w:val="28"/>
          <w:szCs w:val="28"/>
        </w:rPr>
        <w:t>Деятельность органов власти на основном рынке для бизнеса положительно оценили 67,8% опрошенных, частично или полностью не удовлетворены принимаемыми решениями</w:t>
      </w:r>
      <w:r>
        <w:rPr>
          <w:rFonts w:ascii="Times New Roman" w:hAnsi="Times New Roman" w:cs="Times New Roman"/>
          <w:sz w:val="28"/>
          <w:szCs w:val="28"/>
        </w:rPr>
        <w:t xml:space="preserve"> </w:t>
      </w:r>
      <w:r w:rsidRPr="0030564B">
        <w:rPr>
          <w:rFonts w:ascii="Times New Roman" w:hAnsi="Times New Roman" w:cs="Times New Roman"/>
          <w:sz w:val="28"/>
          <w:szCs w:val="28"/>
        </w:rPr>
        <w:t xml:space="preserve">– 21,3%. </w:t>
      </w:r>
    </w:p>
    <w:p w:rsidR="003E35E9" w:rsidRPr="00417BA7" w:rsidRDefault="003E35E9" w:rsidP="003E35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w:t>
      </w:r>
      <w:r w:rsidRPr="00417BA7">
        <w:rPr>
          <w:rFonts w:ascii="Times New Roman" w:hAnsi="Times New Roman" w:cs="Times New Roman"/>
          <w:sz w:val="28"/>
          <w:szCs w:val="28"/>
        </w:rPr>
        <w:t xml:space="preserve"> </w:t>
      </w:r>
      <w:r>
        <w:rPr>
          <w:rFonts w:ascii="Times New Roman" w:hAnsi="Times New Roman" w:cs="Times New Roman"/>
          <w:sz w:val="28"/>
          <w:szCs w:val="28"/>
        </w:rPr>
        <w:t xml:space="preserve">подробная информация об итогах опроса </w:t>
      </w:r>
      <w:r w:rsidRPr="00417BA7">
        <w:rPr>
          <w:rFonts w:ascii="Times New Roman" w:hAnsi="Times New Roman" w:cs="Times New Roman"/>
          <w:sz w:val="28"/>
          <w:szCs w:val="28"/>
        </w:rPr>
        <w:t>приведена в приложении</w:t>
      </w:r>
      <w:r>
        <w:rPr>
          <w:rFonts w:ascii="Times New Roman" w:hAnsi="Times New Roman" w:cs="Times New Roman"/>
          <w:sz w:val="28"/>
          <w:szCs w:val="28"/>
        </w:rPr>
        <w:t xml:space="preserve"> 3</w:t>
      </w:r>
      <w:r w:rsidRPr="00417BA7">
        <w:rPr>
          <w:rFonts w:ascii="Times New Roman" w:hAnsi="Times New Roman" w:cs="Times New Roman"/>
          <w:sz w:val="28"/>
          <w:szCs w:val="28"/>
        </w:rPr>
        <w:t xml:space="preserve">. </w:t>
      </w:r>
    </w:p>
    <w:p w:rsidR="00053130" w:rsidRPr="004E6BA0" w:rsidRDefault="003E35E9" w:rsidP="003E35E9">
      <w:pPr>
        <w:spacing w:after="0" w:line="240" w:lineRule="auto"/>
        <w:ind w:firstLine="709"/>
        <w:jc w:val="both"/>
        <w:rPr>
          <w:color w:val="7030A0"/>
          <w:sz w:val="10"/>
          <w:szCs w:val="10"/>
        </w:rPr>
      </w:pPr>
      <w:r w:rsidRPr="003072F9">
        <w:rPr>
          <w:rFonts w:ascii="Times New Roman" w:hAnsi="Times New Roman" w:cs="Times New Roman"/>
          <w:sz w:val="28"/>
          <w:szCs w:val="28"/>
        </w:rPr>
        <w:t xml:space="preserve"> </w:t>
      </w:r>
    </w:p>
    <w:p w:rsidR="008A28D1" w:rsidRPr="00284370" w:rsidRDefault="008A28D1" w:rsidP="0031758F">
      <w:pPr>
        <w:pStyle w:val="a7"/>
        <w:numPr>
          <w:ilvl w:val="0"/>
          <w:numId w:val="20"/>
        </w:numPr>
        <w:spacing w:after="0" w:line="240" w:lineRule="auto"/>
        <w:jc w:val="center"/>
        <w:rPr>
          <w:rFonts w:ascii="Times New Roman" w:hAnsi="Times New Roman" w:cs="Times New Roman"/>
          <w:b/>
          <w:sz w:val="28"/>
          <w:szCs w:val="28"/>
        </w:rPr>
      </w:pPr>
      <w:r w:rsidRPr="00284370">
        <w:rPr>
          <w:rFonts w:ascii="Times New Roman" w:hAnsi="Times New Roman" w:cs="Times New Roman"/>
          <w:b/>
          <w:sz w:val="28"/>
          <w:szCs w:val="28"/>
        </w:rPr>
        <w:t>Мониторинг услуг субъектов естественных монополий.</w:t>
      </w:r>
    </w:p>
    <w:p w:rsidR="002754AC" w:rsidRPr="00FB6B1D" w:rsidRDefault="002754AC" w:rsidP="002754AC">
      <w:pPr>
        <w:spacing w:after="0" w:line="240" w:lineRule="auto"/>
        <w:jc w:val="center"/>
        <w:rPr>
          <w:rFonts w:ascii="Times New Roman" w:hAnsi="Times New Roman" w:cs="Times New Roman"/>
          <w:b/>
          <w:color w:val="7030A0"/>
          <w:sz w:val="28"/>
          <w:szCs w:val="28"/>
        </w:rPr>
      </w:pPr>
    </w:p>
    <w:p w:rsidR="004B40F2" w:rsidRPr="00F74345" w:rsidRDefault="004B40F2" w:rsidP="004B40F2">
      <w:pPr>
        <w:pStyle w:val="a7"/>
        <w:numPr>
          <w:ilvl w:val="1"/>
          <w:numId w:val="23"/>
        </w:numPr>
        <w:spacing w:after="0" w:line="240" w:lineRule="auto"/>
        <w:jc w:val="center"/>
        <w:rPr>
          <w:rFonts w:ascii="Times New Roman" w:hAnsi="Times New Roman" w:cs="Times New Roman"/>
          <w:b/>
          <w:sz w:val="28"/>
          <w:szCs w:val="28"/>
        </w:rPr>
      </w:pPr>
      <w:r w:rsidRPr="00F74345">
        <w:rPr>
          <w:rFonts w:ascii="Times New Roman" w:hAnsi="Times New Roman" w:cs="Times New Roman"/>
          <w:b/>
          <w:sz w:val="28"/>
          <w:szCs w:val="28"/>
        </w:rPr>
        <w:t>Перечень рынков города Твери, на которых присутствуют субъекты естественных монополий</w:t>
      </w:r>
    </w:p>
    <w:p w:rsidR="004B40F2" w:rsidRPr="00F74345" w:rsidRDefault="004B40F2" w:rsidP="004B40F2">
      <w:pPr>
        <w:spacing w:after="0" w:line="240" w:lineRule="auto"/>
        <w:jc w:val="center"/>
        <w:rPr>
          <w:rFonts w:ascii="Times New Roman" w:hAnsi="Times New Roman" w:cs="Times New Roman"/>
          <w:sz w:val="18"/>
          <w:szCs w:val="28"/>
        </w:rPr>
      </w:pPr>
    </w:p>
    <w:p w:rsidR="004B40F2" w:rsidRPr="00F74345" w:rsidRDefault="004B40F2" w:rsidP="004B40F2">
      <w:pPr>
        <w:spacing w:after="0" w:line="240" w:lineRule="auto"/>
        <w:ind w:firstLine="709"/>
        <w:jc w:val="both"/>
        <w:rPr>
          <w:rFonts w:ascii="Times New Roman" w:hAnsi="Times New Roman"/>
          <w:sz w:val="28"/>
          <w:szCs w:val="28"/>
          <w:highlight w:val="yellow"/>
        </w:rPr>
      </w:pPr>
      <w:r w:rsidRPr="00F74345">
        <w:rPr>
          <w:rFonts w:ascii="Times New Roman" w:hAnsi="Times New Roman"/>
          <w:sz w:val="28"/>
          <w:szCs w:val="28"/>
        </w:rPr>
        <w:t>Формирование перечня рынков присутствия субъектов естественных монополий на территории города Твери осуществлено на основании анализа Реестра субъектов естественных монополий, составленного Федеральной антимонопольной службой России и размещенного на официальном сайте. В связи с тем, что включение в Реестр субъектов естественных монополий носит заявительный характер, он не содержит исчерпывающий перечень таких организаций. При формировании перечня рынков присутствия субъектов естественных монополий также использовались данные об организациях, осуществляющих на территории города Твери деятельность в сферах, установленных статьей 4 Федерального закона от 17.08.1995 № 147-ФЗ «О естественных монополиях» (далее – Федеральный закон от 17.08.1995 № 147-ФЗ).</w:t>
      </w:r>
    </w:p>
    <w:p w:rsidR="004B40F2" w:rsidRPr="00F74345" w:rsidRDefault="004B40F2" w:rsidP="004B40F2">
      <w:pPr>
        <w:spacing w:after="0" w:line="240" w:lineRule="auto"/>
        <w:ind w:firstLine="709"/>
        <w:jc w:val="both"/>
        <w:rPr>
          <w:rFonts w:ascii="Times New Roman" w:hAnsi="Times New Roman"/>
          <w:sz w:val="28"/>
          <w:szCs w:val="28"/>
        </w:rPr>
      </w:pPr>
      <w:r w:rsidRPr="00F74345">
        <w:rPr>
          <w:rFonts w:ascii="Times New Roman" w:hAnsi="Times New Roman"/>
          <w:sz w:val="28"/>
          <w:szCs w:val="28"/>
        </w:rPr>
        <w:t>Из проведенного анализа следует, что на территории города Твери существуют следующие рынки, на которых присутствуют субъекты естественных монополий:</w:t>
      </w:r>
    </w:p>
    <w:p w:rsidR="004B40F2" w:rsidRPr="00F74345" w:rsidRDefault="004B40F2" w:rsidP="004B40F2">
      <w:pPr>
        <w:spacing w:after="0" w:line="240" w:lineRule="auto"/>
        <w:ind w:firstLine="709"/>
        <w:rPr>
          <w:rFonts w:ascii="Times New Roman" w:hAnsi="Times New Roman"/>
          <w:sz w:val="28"/>
          <w:szCs w:val="28"/>
        </w:rPr>
      </w:pPr>
      <w:r w:rsidRPr="00F74345">
        <w:rPr>
          <w:rFonts w:ascii="Times New Roman" w:hAnsi="Times New Roman"/>
          <w:sz w:val="28"/>
          <w:szCs w:val="28"/>
        </w:rPr>
        <w:t xml:space="preserve">- рынок услуг </w:t>
      </w:r>
      <w:r w:rsidR="00F74345" w:rsidRPr="00F74345">
        <w:rPr>
          <w:rFonts w:ascii="Times New Roman" w:hAnsi="Times New Roman"/>
          <w:sz w:val="28"/>
          <w:szCs w:val="28"/>
        </w:rPr>
        <w:t>по передаче тепловой энергии (15</w:t>
      </w:r>
      <w:r w:rsidRPr="00F74345">
        <w:rPr>
          <w:rFonts w:ascii="Times New Roman" w:hAnsi="Times New Roman"/>
          <w:sz w:val="28"/>
          <w:szCs w:val="28"/>
        </w:rPr>
        <w:t xml:space="preserve"> компаний);</w:t>
      </w:r>
    </w:p>
    <w:p w:rsidR="004B40F2" w:rsidRPr="00F74345" w:rsidRDefault="004B40F2" w:rsidP="004B40F2">
      <w:pPr>
        <w:spacing w:after="0" w:line="240" w:lineRule="auto"/>
        <w:ind w:firstLine="709"/>
        <w:rPr>
          <w:rFonts w:ascii="Times New Roman" w:hAnsi="Times New Roman"/>
          <w:sz w:val="28"/>
          <w:szCs w:val="28"/>
        </w:rPr>
      </w:pPr>
      <w:r w:rsidRPr="00F74345">
        <w:rPr>
          <w:rFonts w:ascii="Times New Roman" w:hAnsi="Times New Roman"/>
          <w:sz w:val="28"/>
          <w:szCs w:val="28"/>
        </w:rPr>
        <w:t>- рынок услуг по передаче электрической энергии (7 компаний);</w:t>
      </w:r>
    </w:p>
    <w:p w:rsidR="004B40F2" w:rsidRPr="00F74345" w:rsidRDefault="004B40F2" w:rsidP="004B40F2">
      <w:pPr>
        <w:spacing w:after="0" w:line="240" w:lineRule="auto"/>
        <w:ind w:firstLine="709"/>
        <w:rPr>
          <w:rFonts w:ascii="Times New Roman" w:hAnsi="Times New Roman"/>
          <w:sz w:val="28"/>
          <w:szCs w:val="28"/>
        </w:rPr>
      </w:pPr>
      <w:r w:rsidRPr="00F74345">
        <w:rPr>
          <w:rFonts w:ascii="Times New Roman" w:hAnsi="Times New Roman"/>
          <w:sz w:val="28"/>
          <w:szCs w:val="28"/>
        </w:rPr>
        <w:t>- рынок услуг транспортировки газа по трубопроводам (4 компании);</w:t>
      </w:r>
    </w:p>
    <w:p w:rsidR="004B40F2" w:rsidRPr="00F74345" w:rsidRDefault="004B40F2" w:rsidP="004B40F2">
      <w:pPr>
        <w:spacing w:after="0" w:line="240" w:lineRule="auto"/>
        <w:ind w:firstLine="709"/>
        <w:jc w:val="both"/>
        <w:rPr>
          <w:rFonts w:ascii="Times New Roman" w:hAnsi="Times New Roman"/>
          <w:sz w:val="28"/>
          <w:szCs w:val="28"/>
        </w:rPr>
      </w:pPr>
      <w:r w:rsidRPr="00F74345">
        <w:rPr>
          <w:rFonts w:ascii="Times New Roman" w:hAnsi="Times New Roman"/>
          <w:sz w:val="28"/>
          <w:szCs w:val="28"/>
        </w:rPr>
        <w:t>- рынок услуг водоснабжения и водоотведения с использованием централизованных систем коммунальной инфраструктуры (13 компаний);</w:t>
      </w:r>
    </w:p>
    <w:p w:rsidR="004B40F2" w:rsidRPr="00F74345" w:rsidRDefault="004B40F2" w:rsidP="004B40F2">
      <w:pPr>
        <w:spacing w:after="0" w:line="240" w:lineRule="auto"/>
        <w:ind w:firstLine="709"/>
        <w:rPr>
          <w:rFonts w:ascii="Times New Roman" w:hAnsi="Times New Roman"/>
          <w:sz w:val="28"/>
          <w:szCs w:val="28"/>
        </w:rPr>
      </w:pPr>
      <w:r w:rsidRPr="00F74345">
        <w:rPr>
          <w:rFonts w:ascii="Times New Roman" w:hAnsi="Times New Roman"/>
          <w:sz w:val="28"/>
          <w:szCs w:val="28"/>
        </w:rPr>
        <w:t>- рынок услуг в транспортных терминалах, портах, аэропортах (1 компания);</w:t>
      </w:r>
    </w:p>
    <w:p w:rsidR="004B40F2" w:rsidRPr="00F74345" w:rsidRDefault="004B40F2" w:rsidP="004B40F2">
      <w:pPr>
        <w:spacing w:after="0" w:line="240" w:lineRule="auto"/>
        <w:ind w:firstLine="709"/>
        <w:rPr>
          <w:rFonts w:ascii="Times New Roman" w:hAnsi="Times New Roman"/>
          <w:sz w:val="28"/>
          <w:szCs w:val="28"/>
        </w:rPr>
      </w:pPr>
      <w:r w:rsidRPr="00F74345">
        <w:rPr>
          <w:rFonts w:ascii="Times New Roman" w:hAnsi="Times New Roman"/>
          <w:sz w:val="28"/>
          <w:szCs w:val="28"/>
        </w:rPr>
        <w:t>- рынок услуг железнодорожных перевозок (1 компания);</w:t>
      </w:r>
    </w:p>
    <w:p w:rsidR="004B40F2" w:rsidRPr="00F74345" w:rsidRDefault="004B40F2" w:rsidP="004B40F2">
      <w:pPr>
        <w:spacing w:after="0" w:line="240" w:lineRule="auto"/>
        <w:ind w:firstLine="709"/>
        <w:jc w:val="both"/>
        <w:rPr>
          <w:rFonts w:ascii="Times New Roman" w:hAnsi="Times New Roman"/>
          <w:sz w:val="28"/>
          <w:szCs w:val="28"/>
        </w:rPr>
      </w:pPr>
      <w:r w:rsidRPr="00F74345">
        <w:rPr>
          <w:rFonts w:ascii="Times New Roman" w:hAnsi="Times New Roman"/>
          <w:sz w:val="28"/>
          <w:szCs w:val="28"/>
        </w:rPr>
        <w:t>- рынок услуг по сбору, вывозу и захоронению твердых коммунальных отходов (1 компания).</w:t>
      </w:r>
    </w:p>
    <w:p w:rsidR="004B40F2" w:rsidRDefault="004B40F2" w:rsidP="004B40F2">
      <w:pPr>
        <w:spacing w:after="0" w:line="240" w:lineRule="auto"/>
        <w:ind w:firstLine="709"/>
        <w:jc w:val="both"/>
        <w:rPr>
          <w:rFonts w:ascii="Times New Roman" w:hAnsi="Times New Roman"/>
          <w:sz w:val="28"/>
          <w:szCs w:val="28"/>
        </w:rPr>
      </w:pPr>
      <w:r w:rsidRPr="00F74345">
        <w:rPr>
          <w:rFonts w:ascii="Times New Roman" w:hAnsi="Times New Roman"/>
          <w:sz w:val="28"/>
          <w:szCs w:val="28"/>
        </w:rPr>
        <w:t>На данных рынках действуют следующие организации:</w:t>
      </w:r>
    </w:p>
    <w:p w:rsidR="00047A0C" w:rsidRPr="00F74345" w:rsidRDefault="00047A0C" w:rsidP="004B40F2">
      <w:pPr>
        <w:spacing w:after="0" w:line="240" w:lineRule="auto"/>
        <w:ind w:firstLine="709"/>
        <w:jc w:val="both"/>
        <w:rPr>
          <w:rFonts w:ascii="Times New Roman" w:hAnsi="Times New Roman"/>
          <w:sz w:val="28"/>
          <w:szCs w:val="28"/>
        </w:rPr>
      </w:pPr>
    </w:p>
    <w:p w:rsidR="004B40F2" w:rsidRPr="004B40F2" w:rsidRDefault="004B40F2" w:rsidP="004B40F2">
      <w:pPr>
        <w:spacing w:after="0" w:line="240" w:lineRule="auto"/>
        <w:ind w:firstLine="709"/>
        <w:jc w:val="both"/>
        <w:rPr>
          <w:rFonts w:ascii="Times New Roman" w:hAnsi="Times New Roman"/>
          <w:color w:val="FF0000"/>
          <w:sz w:val="18"/>
          <w:szCs w:val="28"/>
          <w:highlight w:val="yellow"/>
        </w:rPr>
      </w:pPr>
    </w:p>
    <w:tbl>
      <w:tblPr>
        <w:tblStyle w:val="a8"/>
        <w:tblW w:w="0" w:type="auto"/>
        <w:jc w:val="center"/>
        <w:tblLook w:val="04A0" w:firstRow="1" w:lastRow="0" w:firstColumn="1" w:lastColumn="0" w:noHBand="0" w:noVBand="1"/>
      </w:tblPr>
      <w:tblGrid>
        <w:gridCol w:w="2942"/>
        <w:gridCol w:w="3730"/>
        <w:gridCol w:w="3462"/>
      </w:tblGrid>
      <w:tr w:rsidR="00C84DE0" w:rsidRPr="00C84DE0" w:rsidTr="004B40F2">
        <w:trPr>
          <w:tblHeader/>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jc w:val="center"/>
              <w:rPr>
                <w:rFonts w:ascii="Times New Roman" w:hAnsi="Times New Roman"/>
              </w:rPr>
            </w:pPr>
            <w:r w:rsidRPr="00F74345">
              <w:rPr>
                <w:rFonts w:ascii="Times New Roman" w:hAnsi="Times New Roman"/>
              </w:rPr>
              <w:t>Наименование рынка</w:t>
            </w:r>
            <w:r w:rsidRPr="00F74345">
              <w:rPr>
                <w:rFonts w:ascii="Times New Roman" w:hAnsi="Times New Roman"/>
              </w:rPr>
              <w:br/>
              <w:t>с присутствием субъектов естественных монополий</w:t>
            </w: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jc w:val="center"/>
              <w:rPr>
                <w:rFonts w:ascii="Times New Roman" w:hAnsi="Times New Roman"/>
              </w:rPr>
            </w:pPr>
            <w:r w:rsidRPr="00F74345">
              <w:rPr>
                <w:rFonts w:ascii="Times New Roman" w:hAnsi="Times New Roman"/>
              </w:rPr>
              <w:t>Наименование организации</w:t>
            </w:r>
          </w:p>
        </w:tc>
        <w:tc>
          <w:tcPr>
            <w:tcW w:w="346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ind w:firstLine="27"/>
              <w:jc w:val="center"/>
              <w:rPr>
                <w:rFonts w:ascii="Times New Roman" w:hAnsi="Times New Roman"/>
              </w:rPr>
            </w:pPr>
            <w:r w:rsidRPr="00F74345">
              <w:rPr>
                <w:rFonts w:ascii="Times New Roman" w:hAnsi="Times New Roman"/>
              </w:rPr>
              <w:t>Примечание</w:t>
            </w:r>
          </w:p>
          <w:p w:rsidR="004B40F2" w:rsidRPr="00F74345" w:rsidRDefault="004B40F2" w:rsidP="004B40F2">
            <w:pPr>
              <w:spacing w:line="216" w:lineRule="auto"/>
              <w:ind w:firstLine="27"/>
              <w:jc w:val="center"/>
              <w:rPr>
                <w:rFonts w:ascii="Times New Roman" w:hAnsi="Times New Roman"/>
              </w:rPr>
            </w:pPr>
            <w:r w:rsidRPr="00F74345">
              <w:rPr>
                <w:rFonts w:ascii="Times New Roman" w:hAnsi="Times New Roman"/>
              </w:rPr>
              <w:t>по включению в список</w:t>
            </w:r>
          </w:p>
        </w:tc>
      </w:tr>
      <w:tr w:rsidR="00C84DE0" w:rsidRPr="00C84DE0" w:rsidTr="004B40F2">
        <w:trPr>
          <w:trHeight w:val="552"/>
          <w:jc w:val="center"/>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rPr>
                <w:rFonts w:ascii="Times New Roman" w:hAnsi="Times New Roman"/>
                <w:highlight w:val="yellow"/>
              </w:rPr>
            </w:pPr>
            <w:r w:rsidRPr="00F74345">
              <w:rPr>
                <w:rFonts w:ascii="Times New Roman" w:hAnsi="Times New Roman"/>
              </w:rPr>
              <w:t>Рынок услуг по передаче тепловой энергии</w:t>
            </w: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rPr>
                <w:rFonts w:ascii="Times New Roman" w:hAnsi="Times New Roman"/>
              </w:rPr>
            </w:pPr>
            <w:r w:rsidRPr="00F74345">
              <w:rPr>
                <w:rFonts w:ascii="Times New Roman" w:hAnsi="Times New Roman"/>
              </w:rPr>
              <w:t>ООО «Тверская теплоснабжающая компания»</w:t>
            </w:r>
          </w:p>
        </w:tc>
        <w:tc>
          <w:tcPr>
            <w:tcW w:w="346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ind w:firstLine="27"/>
              <w:rPr>
                <w:rFonts w:ascii="Times New Roman" w:hAnsi="Times New Roman"/>
              </w:rPr>
            </w:pPr>
            <w:r w:rsidRPr="00F74345">
              <w:rPr>
                <w:rFonts w:ascii="Times New Roman" w:hAnsi="Times New Roman"/>
              </w:rPr>
              <w:t>На основании Реестра субъектов естественных монополий</w:t>
            </w:r>
          </w:p>
        </w:tc>
      </w:tr>
      <w:tr w:rsidR="00C84DE0" w:rsidRPr="00C84DE0" w:rsidTr="004B40F2">
        <w:trPr>
          <w:trHeight w:val="277"/>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rPr>
                <w:rFonts w:ascii="Times New Roman" w:hAnsi="Times New Roman"/>
                <w:highlight w:val="yellow"/>
              </w:rPr>
            </w:pPr>
            <w:r w:rsidRPr="00F74345">
              <w:rPr>
                <w:rFonts w:ascii="Times New Roman" w:hAnsi="Times New Roman"/>
              </w:rPr>
              <w:t>ООО «Тверская генерация»</w:t>
            </w:r>
          </w:p>
        </w:tc>
        <w:tc>
          <w:tcPr>
            <w:tcW w:w="3462" w:type="dxa"/>
            <w:vMerge w:val="restart"/>
            <w:tcBorders>
              <w:top w:val="single" w:sz="4" w:space="0" w:color="auto"/>
              <w:left w:val="single" w:sz="4" w:space="0" w:color="auto"/>
              <w:bottom w:val="single" w:sz="4" w:space="0" w:color="auto"/>
              <w:right w:val="single" w:sz="4" w:space="0" w:color="auto"/>
            </w:tcBorders>
            <w:vAlign w:val="center"/>
          </w:tcPr>
          <w:p w:rsidR="004B40F2" w:rsidRPr="00F74345" w:rsidRDefault="004B40F2" w:rsidP="004B40F2">
            <w:pPr>
              <w:spacing w:line="216" w:lineRule="auto"/>
              <w:ind w:firstLine="27"/>
              <w:rPr>
                <w:rFonts w:ascii="Times New Roman" w:hAnsi="Times New Roman"/>
              </w:rPr>
            </w:pPr>
            <w:r w:rsidRPr="00F74345">
              <w:rPr>
                <w:rFonts w:ascii="Times New Roman" w:hAnsi="Times New Roman"/>
              </w:rPr>
              <w:t xml:space="preserve">На основании соответствия ст.4 </w:t>
            </w:r>
            <w:r w:rsidRPr="00F74345">
              <w:rPr>
                <w:rFonts w:ascii="Times New Roman" w:hAnsi="Times New Roman"/>
              </w:rPr>
              <w:lastRenderedPageBreak/>
              <w:t>Федерального закона от 17.08.1995 № 147-ФЗ</w:t>
            </w:r>
          </w:p>
          <w:p w:rsidR="004B40F2" w:rsidRPr="00F74345" w:rsidRDefault="004B40F2" w:rsidP="004B40F2">
            <w:pPr>
              <w:spacing w:line="204" w:lineRule="auto"/>
              <w:ind w:firstLine="27"/>
              <w:rPr>
                <w:rFonts w:ascii="Times New Roman" w:hAnsi="Times New Roman"/>
                <w:highlight w:val="yellow"/>
              </w:rPr>
            </w:pPr>
          </w:p>
        </w:tc>
      </w:tr>
      <w:tr w:rsidR="00C84DE0" w:rsidRPr="00C84DE0" w:rsidTr="004B40F2">
        <w:trPr>
          <w:trHeight w:val="265"/>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16" w:lineRule="auto"/>
              <w:rPr>
                <w:rFonts w:ascii="Times New Roman" w:hAnsi="Times New Roman"/>
                <w:highlight w:val="yellow"/>
              </w:rPr>
            </w:pPr>
            <w:r w:rsidRPr="00F74345">
              <w:rPr>
                <w:rFonts w:ascii="Times New Roman" w:hAnsi="Times New Roman"/>
              </w:rPr>
              <w:t>ООО «ТЕПЛОВИК»</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F74345" w:rsidRPr="00C84DE0" w:rsidTr="00F74345">
        <w:trPr>
          <w:trHeight w:val="151"/>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F74345" w:rsidRPr="00F74345" w:rsidRDefault="00F74345" w:rsidP="004B40F2">
            <w:pPr>
              <w:rPr>
                <w:rFonts w:ascii="Times New Roman" w:hAnsi="Times New Roman"/>
                <w:highlight w:val="yellow"/>
              </w:rPr>
            </w:pPr>
          </w:p>
        </w:tc>
        <w:tc>
          <w:tcPr>
            <w:tcW w:w="3730" w:type="dxa"/>
            <w:tcBorders>
              <w:top w:val="single" w:sz="4" w:space="0" w:color="auto"/>
              <w:left w:val="single" w:sz="4" w:space="0" w:color="auto"/>
              <w:right w:val="single" w:sz="4" w:space="0" w:color="auto"/>
            </w:tcBorders>
            <w:vAlign w:val="center"/>
            <w:hideMark/>
          </w:tcPr>
          <w:p w:rsidR="00F74345" w:rsidRPr="00F74345" w:rsidRDefault="00F74345" w:rsidP="004B40F2">
            <w:pPr>
              <w:spacing w:line="216" w:lineRule="auto"/>
              <w:rPr>
                <w:rFonts w:ascii="Times New Roman" w:hAnsi="Times New Roman"/>
              </w:rPr>
            </w:pPr>
            <w:r w:rsidRPr="00F74345">
              <w:rPr>
                <w:rFonts w:ascii="Times New Roman" w:hAnsi="Times New Roman"/>
              </w:rPr>
              <w:t>АО «ТКСМ №2»</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F74345" w:rsidRPr="00F74345" w:rsidRDefault="00F74345" w:rsidP="004B40F2">
            <w:pPr>
              <w:rPr>
                <w:rFonts w:ascii="Times New Roman" w:hAnsi="Times New Roman"/>
                <w:highlight w:val="yellow"/>
              </w:rPr>
            </w:pPr>
          </w:p>
        </w:tc>
      </w:tr>
      <w:tr w:rsidR="00C84DE0" w:rsidRPr="00C84DE0" w:rsidTr="004B40F2">
        <w:trPr>
          <w:trHeight w:val="238"/>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ООО «Лазурная»</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38"/>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ООО УК «Лазурь»</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61"/>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ОАО «Волжский пекарь»</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61"/>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ФГБУ «ЦЖКУ» МО РФ</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96"/>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«ДИС-строй»</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309"/>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w:t>
            </w:r>
            <w:proofErr w:type="spellStart"/>
            <w:r w:rsidRPr="00F74345">
              <w:rPr>
                <w:rFonts w:ascii="Times New Roman" w:hAnsi="Times New Roman"/>
              </w:rPr>
              <w:t>ЭнергоРесурс</w:t>
            </w:r>
            <w:proofErr w:type="spellEnd"/>
            <w:r w:rsidRPr="00F74345">
              <w:rPr>
                <w:rFonts w:ascii="Times New Roman" w:hAnsi="Times New Roman"/>
              </w:rPr>
              <w:t>»</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301"/>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ООО «ДСК-Ресурс»</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11"/>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ООО «КРИКС»</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МТУ Октябрьской дирекции</w:t>
            </w:r>
            <w:r w:rsidRPr="00F74345">
              <w:rPr>
                <w:rFonts w:ascii="Times New Roman" w:hAnsi="Times New Roman"/>
              </w:rPr>
              <w:br/>
              <w:t xml:space="preserve">по ТВС – структурного подразделения Центральной дирекции </w:t>
            </w:r>
            <w:r w:rsidRPr="00F74345">
              <w:rPr>
                <w:rFonts w:ascii="Times New Roman" w:hAnsi="Times New Roman"/>
              </w:rPr>
              <w:br/>
              <w:t xml:space="preserve">по ТВС - филиал ОАО «РЖД» </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78"/>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w:t>
            </w:r>
            <w:proofErr w:type="spellStart"/>
            <w:r w:rsidRPr="00F74345">
              <w:rPr>
                <w:rFonts w:ascii="Times New Roman" w:hAnsi="Times New Roman"/>
              </w:rPr>
              <w:t>ЭнергоАльянс</w:t>
            </w:r>
            <w:proofErr w:type="spellEnd"/>
            <w:r w:rsidRPr="00F74345">
              <w:rPr>
                <w:rFonts w:ascii="Times New Roman" w:hAnsi="Times New Roman"/>
              </w:rPr>
              <w:t>»</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339"/>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w:t>
            </w:r>
            <w:proofErr w:type="spellStart"/>
            <w:r w:rsidRPr="00F74345">
              <w:rPr>
                <w:rFonts w:ascii="Times New Roman" w:hAnsi="Times New Roman"/>
              </w:rPr>
              <w:t>Тверьжилгорстрой</w:t>
            </w:r>
            <w:proofErr w:type="spellEnd"/>
            <w:r w:rsidRPr="00F74345">
              <w:rPr>
                <w:rFonts w:ascii="Times New Roman" w:hAnsi="Times New Roman"/>
              </w:rPr>
              <w:t>»</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54"/>
          <w:jc w:val="center"/>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Рынок услуг по передаче электрической энергии</w:t>
            </w: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rPr>
            </w:pPr>
            <w:r w:rsidRPr="00F74345">
              <w:rPr>
                <w:rFonts w:ascii="Times New Roman" w:hAnsi="Times New Roman"/>
              </w:rPr>
              <w:t>АО «МРСК Центра» - «Тверьэнерго»</w:t>
            </w:r>
          </w:p>
        </w:tc>
        <w:tc>
          <w:tcPr>
            <w:tcW w:w="3462" w:type="dxa"/>
            <w:vMerge w:val="restart"/>
            <w:tcBorders>
              <w:top w:val="single" w:sz="4" w:space="0" w:color="auto"/>
              <w:left w:val="single" w:sz="4" w:space="0" w:color="auto"/>
              <w:right w:val="single" w:sz="4" w:space="0" w:color="auto"/>
            </w:tcBorders>
            <w:vAlign w:val="center"/>
            <w:hideMark/>
          </w:tcPr>
          <w:p w:rsidR="004B40F2" w:rsidRPr="00F74345" w:rsidRDefault="004B40F2" w:rsidP="004B40F2">
            <w:pPr>
              <w:spacing w:line="204" w:lineRule="auto"/>
              <w:ind w:firstLine="27"/>
              <w:rPr>
                <w:rFonts w:ascii="Times New Roman" w:hAnsi="Times New Roman"/>
              </w:rPr>
            </w:pPr>
            <w:r w:rsidRPr="00F74345">
              <w:rPr>
                <w:rFonts w:ascii="Times New Roman" w:hAnsi="Times New Roman"/>
              </w:rPr>
              <w:t>На основании соответствия ст.4 Федерального закона от 17.08.1995 № 147-ФЗ</w:t>
            </w:r>
          </w:p>
        </w:tc>
      </w:tr>
      <w:tr w:rsidR="00C84DE0" w:rsidRPr="00C84DE0" w:rsidTr="004B40F2">
        <w:trPr>
          <w:trHeight w:val="313"/>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autoSpaceDE w:val="0"/>
              <w:autoSpaceDN w:val="0"/>
              <w:adjustRightInd w:val="0"/>
              <w:spacing w:line="204" w:lineRule="auto"/>
              <w:rPr>
                <w:rFonts w:ascii="Times New Roman" w:hAnsi="Times New Roman"/>
                <w:highlight w:val="yellow"/>
              </w:rPr>
            </w:pPr>
            <w:r w:rsidRPr="00F74345">
              <w:rPr>
                <w:rFonts w:ascii="Times New Roman" w:hAnsi="Times New Roman"/>
              </w:rPr>
              <w:t>АО «</w:t>
            </w:r>
            <w:proofErr w:type="spellStart"/>
            <w:r w:rsidRPr="00F74345">
              <w:rPr>
                <w:rFonts w:ascii="Times New Roman" w:hAnsi="Times New Roman"/>
              </w:rPr>
              <w:t>АтомЭнергоСбыт</w:t>
            </w:r>
            <w:proofErr w:type="spellEnd"/>
            <w:r w:rsidRPr="00F74345">
              <w:rPr>
                <w:rFonts w:ascii="Times New Roman" w:hAnsi="Times New Roman"/>
              </w:rPr>
              <w:t>»</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rPr>
            </w:pPr>
          </w:p>
        </w:tc>
      </w:tr>
      <w:tr w:rsidR="00C84DE0" w:rsidRPr="00C84DE0" w:rsidTr="004B40F2">
        <w:trPr>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 xml:space="preserve">АО «Инженерно-инвестиционная компания» </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rPr>
            </w:pPr>
          </w:p>
        </w:tc>
      </w:tr>
      <w:tr w:rsidR="00C84DE0" w:rsidRPr="00C84DE0" w:rsidTr="004B40F2">
        <w:trPr>
          <w:trHeight w:val="211"/>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«ВНИИСВ»</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rPr>
            </w:pPr>
          </w:p>
        </w:tc>
      </w:tr>
      <w:tr w:rsidR="00C84DE0" w:rsidRPr="00C84DE0" w:rsidTr="004B40F2">
        <w:trPr>
          <w:trHeight w:val="285"/>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МУП «</w:t>
            </w:r>
            <w:proofErr w:type="spellStart"/>
            <w:r w:rsidRPr="00F74345">
              <w:rPr>
                <w:rFonts w:ascii="Times New Roman" w:hAnsi="Times New Roman"/>
              </w:rPr>
              <w:t>Тверьгорэлектро</w:t>
            </w:r>
            <w:proofErr w:type="spellEnd"/>
            <w:r w:rsidRPr="00F74345">
              <w:rPr>
                <w:rFonts w:ascii="Times New Roman" w:hAnsi="Times New Roman"/>
              </w:rPr>
              <w:t>»</w:t>
            </w:r>
          </w:p>
        </w:tc>
        <w:tc>
          <w:tcPr>
            <w:tcW w:w="3462" w:type="dxa"/>
            <w:vMerge w:val="restart"/>
            <w:tcBorders>
              <w:top w:val="single" w:sz="4" w:space="0" w:color="auto"/>
              <w:left w:val="single" w:sz="4" w:space="0" w:color="auto"/>
              <w:bottom w:val="single" w:sz="4" w:space="0" w:color="auto"/>
              <w:right w:val="single" w:sz="4" w:space="0" w:color="auto"/>
            </w:tcBorders>
            <w:vAlign w:val="center"/>
          </w:tcPr>
          <w:p w:rsidR="004B40F2" w:rsidRPr="00F74345" w:rsidRDefault="004B40F2" w:rsidP="004B40F2">
            <w:pPr>
              <w:spacing w:line="204" w:lineRule="auto"/>
              <w:ind w:firstLine="27"/>
              <w:rPr>
                <w:rFonts w:ascii="Times New Roman" w:hAnsi="Times New Roman"/>
              </w:rPr>
            </w:pPr>
            <w:r w:rsidRPr="00F74345">
              <w:rPr>
                <w:rFonts w:ascii="Times New Roman" w:hAnsi="Times New Roman"/>
              </w:rPr>
              <w:t>На основании Реестра субъектов естественных монополий</w:t>
            </w:r>
          </w:p>
          <w:p w:rsidR="004B40F2" w:rsidRPr="00F74345" w:rsidRDefault="004B40F2" w:rsidP="004B40F2">
            <w:pPr>
              <w:spacing w:line="204" w:lineRule="auto"/>
              <w:ind w:firstLine="27"/>
              <w:rPr>
                <w:rFonts w:ascii="Times New Roman" w:hAnsi="Times New Roman"/>
              </w:rPr>
            </w:pPr>
          </w:p>
        </w:tc>
      </w:tr>
      <w:tr w:rsidR="00C84DE0" w:rsidRPr="00C84DE0" w:rsidTr="004B40F2">
        <w:trPr>
          <w:trHeight w:val="245"/>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w:t>
            </w:r>
            <w:proofErr w:type="spellStart"/>
            <w:r w:rsidRPr="00F74345">
              <w:rPr>
                <w:rFonts w:ascii="Times New Roman" w:hAnsi="Times New Roman"/>
              </w:rPr>
              <w:t>ЭнергоТверьИнвест</w:t>
            </w:r>
            <w:proofErr w:type="spellEnd"/>
            <w:r w:rsidRPr="00F74345">
              <w:rPr>
                <w:rFonts w:ascii="Times New Roman" w:hAnsi="Times New Roman"/>
              </w:rPr>
              <w:t>»</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304"/>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«Энергосеть»</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679"/>
          <w:jc w:val="center"/>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 xml:space="preserve">Рынок услуг транспортировки газа </w:t>
            </w:r>
          </w:p>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по трубопроводам</w:t>
            </w: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«Техническое обслуживание и эксплуатация газораспределительных систем»</w:t>
            </w:r>
          </w:p>
        </w:tc>
        <w:tc>
          <w:tcPr>
            <w:tcW w:w="3462" w:type="dxa"/>
            <w:vMerge w:val="restart"/>
            <w:tcBorders>
              <w:top w:val="single" w:sz="4" w:space="0" w:color="auto"/>
              <w:left w:val="single" w:sz="4" w:space="0" w:color="auto"/>
              <w:bottom w:val="single" w:sz="4" w:space="0" w:color="auto"/>
              <w:right w:val="single" w:sz="4" w:space="0" w:color="auto"/>
            </w:tcBorders>
            <w:vAlign w:val="center"/>
          </w:tcPr>
          <w:p w:rsidR="004B40F2" w:rsidRPr="00F74345" w:rsidRDefault="004B40F2" w:rsidP="004B40F2">
            <w:pPr>
              <w:spacing w:line="204" w:lineRule="auto"/>
              <w:ind w:firstLine="27"/>
              <w:rPr>
                <w:rFonts w:ascii="Times New Roman" w:hAnsi="Times New Roman"/>
              </w:rPr>
            </w:pPr>
            <w:r w:rsidRPr="00F74345">
              <w:rPr>
                <w:rFonts w:ascii="Times New Roman" w:hAnsi="Times New Roman"/>
              </w:rPr>
              <w:t>На основании Реестра субъектов естественных монополий</w:t>
            </w:r>
          </w:p>
          <w:p w:rsidR="004B40F2" w:rsidRPr="00F74345" w:rsidRDefault="004B40F2" w:rsidP="004B40F2">
            <w:pPr>
              <w:spacing w:line="204" w:lineRule="auto"/>
              <w:ind w:firstLine="27"/>
              <w:rPr>
                <w:rFonts w:ascii="Times New Roman" w:hAnsi="Times New Roman"/>
                <w:highlight w:val="yellow"/>
              </w:rPr>
            </w:pPr>
          </w:p>
        </w:tc>
      </w:tr>
      <w:tr w:rsidR="00C84DE0" w:rsidRPr="00C84DE0" w:rsidTr="004B40F2">
        <w:trPr>
          <w:trHeight w:val="420"/>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«Региональная газовая компания»</w:t>
            </w:r>
          </w:p>
        </w:tc>
        <w:tc>
          <w:tcPr>
            <w:tcW w:w="346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jc w:val="center"/>
        </w:trPr>
        <w:tc>
          <w:tcPr>
            <w:tcW w:w="2942" w:type="dxa"/>
            <w:vMerge/>
            <w:tcBorders>
              <w:top w:val="single" w:sz="4" w:space="0" w:color="auto"/>
              <w:left w:val="single" w:sz="4" w:space="0" w:color="auto"/>
              <w:bottom w:val="single" w:sz="4" w:space="0" w:color="auto"/>
              <w:right w:val="single" w:sz="4" w:space="0" w:color="auto"/>
            </w:tcBorders>
            <w:vAlign w:val="center"/>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«Газпром газораспределение Тверь»</w:t>
            </w:r>
          </w:p>
        </w:tc>
        <w:tc>
          <w:tcPr>
            <w:tcW w:w="3462" w:type="dxa"/>
            <w:tcBorders>
              <w:top w:val="single" w:sz="4" w:space="0" w:color="auto"/>
              <w:left w:val="single" w:sz="4" w:space="0" w:color="auto"/>
              <w:bottom w:val="single" w:sz="4" w:space="0" w:color="auto"/>
              <w:right w:val="single" w:sz="4" w:space="0" w:color="auto"/>
            </w:tcBorders>
            <w:vAlign w:val="center"/>
          </w:tcPr>
          <w:p w:rsidR="004B40F2" w:rsidRPr="00F74345" w:rsidRDefault="004B40F2" w:rsidP="004B40F2">
            <w:pPr>
              <w:rPr>
                <w:rFonts w:ascii="Times New Roman" w:hAnsi="Times New Roman"/>
                <w:highlight w:val="yellow"/>
              </w:rPr>
            </w:pPr>
          </w:p>
        </w:tc>
      </w:tr>
      <w:tr w:rsidR="00C84DE0" w:rsidRPr="00C84DE0" w:rsidTr="004B40F2">
        <w:trPr>
          <w:trHeight w:val="340"/>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 xml:space="preserve">ООО «Газпром </w:t>
            </w:r>
            <w:proofErr w:type="spellStart"/>
            <w:r w:rsidRPr="00F74345">
              <w:rPr>
                <w:rFonts w:ascii="Times New Roman" w:hAnsi="Times New Roman"/>
              </w:rPr>
              <w:t>межрегионгаз</w:t>
            </w:r>
            <w:proofErr w:type="spellEnd"/>
            <w:r w:rsidRPr="00F74345">
              <w:rPr>
                <w:rFonts w:ascii="Times New Roman" w:hAnsi="Times New Roman"/>
              </w:rPr>
              <w:t xml:space="preserve"> Тверь»</w:t>
            </w:r>
          </w:p>
        </w:tc>
        <w:tc>
          <w:tcPr>
            <w:tcW w:w="346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ind w:firstLine="27"/>
              <w:rPr>
                <w:rFonts w:ascii="Times New Roman" w:hAnsi="Times New Roman"/>
              </w:rPr>
            </w:pPr>
            <w:r w:rsidRPr="00F74345">
              <w:rPr>
                <w:rFonts w:ascii="Times New Roman" w:hAnsi="Times New Roman"/>
              </w:rPr>
              <w:t>На основании соответствия ст.4 Федерального закона от 17.08.1995 № 147-ФЗ</w:t>
            </w:r>
          </w:p>
        </w:tc>
      </w:tr>
      <w:tr w:rsidR="00C84DE0" w:rsidRPr="00C84DE0" w:rsidTr="004B40F2">
        <w:trPr>
          <w:trHeight w:val="319"/>
          <w:jc w:val="center"/>
        </w:trPr>
        <w:tc>
          <w:tcPr>
            <w:tcW w:w="2942" w:type="dxa"/>
            <w:vMerge w:val="restart"/>
            <w:tcBorders>
              <w:top w:val="single" w:sz="4" w:space="0" w:color="auto"/>
              <w:left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Рынок услуг водоснабжения и водоотведения с использованием централизованных систем коммунальной инфраструктуры</w:t>
            </w:r>
          </w:p>
          <w:p w:rsidR="004B40F2" w:rsidRPr="00F74345" w:rsidRDefault="004B40F2" w:rsidP="004B40F2">
            <w:pPr>
              <w:spacing w:line="204" w:lineRule="auto"/>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rPr>
                <w:rFonts w:ascii="Times New Roman" w:hAnsi="Times New Roman"/>
              </w:rPr>
            </w:pPr>
            <w:r w:rsidRPr="00F74345">
              <w:rPr>
                <w:rFonts w:ascii="Times New Roman" w:hAnsi="Times New Roman"/>
              </w:rPr>
              <w:t>ООО «Тверь Водоканал»</w:t>
            </w:r>
          </w:p>
        </w:tc>
        <w:tc>
          <w:tcPr>
            <w:tcW w:w="3462" w:type="dxa"/>
            <w:vMerge w:val="restart"/>
            <w:tcBorders>
              <w:top w:val="single" w:sz="4" w:space="0" w:color="auto"/>
              <w:left w:val="single" w:sz="4" w:space="0" w:color="auto"/>
              <w:right w:val="single" w:sz="4" w:space="0" w:color="auto"/>
            </w:tcBorders>
            <w:vAlign w:val="center"/>
            <w:hideMark/>
          </w:tcPr>
          <w:p w:rsidR="004B40F2" w:rsidRPr="00F74345" w:rsidRDefault="004B40F2" w:rsidP="004B40F2">
            <w:pPr>
              <w:spacing w:line="204" w:lineRule="auto"/>
              <w:ind w:firstLine="27"/>
              <w:rPr>
                <w:rFonts w:ascii="Times New Roman" w:hAnsi="Times New Roman"/>
                <w:highlight w:val="yellow"/>
              </w:rPr>
            </w:pPr>
            <w:r w:rsidRPr="00F74345">
              <w:rPr>
                <w:rFonts w:ascii="Times New Roman" w:hAnsi="Times New Roman"/>
              </w:rPr>
              <w:t>На основании соответствия ст.4 Федерального закона от 17.08.1995 № 147-ФЗ</w:t>
            </w:r>
          </w:p>
        </w:tc>
      </w:tr>
      <w:tr w:rsidR="00C84DE0" w:rsidRPr="00C84DE0" w:rsidTr="004B40F2">
        <w:trPr>
          <w:trHeight w:val="60"/>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hideMark/>
          </w:tcPr>
          <w:p w:rsidR="004B40F2" w:rsidRPr="00F74345" w:rsidRDefault="004B40F2" w:rsidP="004B40F2">
            <w:pPr>
              <w:spacing w:line="204" w:lineRule="auto"/>
              <w:jc w:val="both"/>
              <w:rPr>
                <w:rFonts w:ascii="Times New Roman" w:hAnsi="Times New Roman"/>
                <w:highlight w:val="yellow"/>
              </w:rPr>
            </w:pPr>
            <w:r w:rsidRPr="00F74345">
              <w:rPr>
                <w:rFonts w:ascii="Times New Roman" w:hAnsi="Times New Roman"/>
              </w:rPr>
              <w:t>МУП «ЖЭК»</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«Союз»</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 xml:space="preserve">ООО «Компания </w:t>
            </w:r>
            <w:proofErr w:type="spellStart"/>
            <w:r w:rsidRPr="00F74345">
              <w:rPr>
                <w:rFonts w:ascii="Times New Roman" w:hAnsi="Times New Roman"/>
              </w:rPr>
              <w:t>СТиК</w:t>
            </w:r>
            <w:proofErr w:type="spellEnd"/>
            <w:r w:rsidRPr="00F74345">
              <w:rPr>
                <w:rFonts w:ascii="Times New Roman" w:hAnsi="Times New Roman"/>
              </w:rPr>
              <w:t>»</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 xml:space="preserve">ООО «ДИС-Строй» </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37"/>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w:t>
            </w:r>
            <w:proofErr w:type="spellStart"/>
            <w:r w:rsidRPr="00F74345">
              <w:rPr>
                <w:rFonts w:ascii="Times New Roman" w:hAnsi="Times New Roman"/>
              </w:rPr>
              <w:t>Сибур</w:t>
            </w:r>
            <w:proofErr w:type="spellEnd"/>
            <w:r w:rsidRPr="00F74345">
              <w:rPr>
                <w:rFonts w:ascii="Times New Roman" w:hAnsi="Times New Roman"/>
              </w:rPr>
              <w:t>-ПЭТФ»</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97"/>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«РИТМ» ТПТА</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1349"/>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 xml:space="preserve">Московский территориальный участок Октябрьской дирекции по </w:t>
            </w:r>
            <w:proofErr w:type="spellStart"/>
            <w:r w:rsidRPr="00F74345">
              <w:rPr>
                <w:rFonts w:ascii="Times New Roman" w:hAnsi="Times New Roman"/>
              </w:rPr>
              <w:t>тепловодоснабжению</w:t>
            </w:r>
            <w:proofErr w:type="spellEnd"/>
            <w:r w:rsidRPr="00F74345">
              <w:rPr>
                <w:rFonts w:ascii="Times New Roman" w:hAnsi="Times New Roman"/>
              </w:rPr>
              <w:t xml:space="preserve"> – структурного подразделения Октябрьской железной дороги – филиала ОАО «РЖД»</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95"/>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ООО «</w:t>
            </w:r>
            <w:proofErr w:type="spellStart"/>
            <w:r w:rsidRPr="00F74345">
              <w:rPr>
                <w:rFonts w:ascii="Times New Roman" w:hAnsi="Times New Roman"/>
              </w:rPr>
              <w:t>ЭнергоАльянс</w:t>
            </w:r>
            <w:proofErr w:type="spellEnd"/>
            <w:r w:rsidRPr="00F74345">
              <w:rPr>
                <w:rFonts w:ascii="Times New Roman" w:hAnsi="Times New Roman"/>
              </w:rPr>
              <w:t>»</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271"/>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F74345" w:rsidP="004B40F2">
            <w:pPr>
              <w:spacing w:line="204" w:lineRule="auto"/>
              <w:rPr>
                <w:rFonts w:ascii="Times New Roman" w:hAnsi="Times New Roman"/>
                <w:highlight w:val="yellow"/>
              </w:rPr>
            </w:pPr>
            <w:r w:rsidRPr="00F74345">
              <w:rPr>
                <w:rFonts w:ascii="Times New Roman" w:hAnsi="Times New Roman"/>
              </w:rPr>
              <w:t>ООО  «</w:t>
            </w:r>
            <w:proofErr w:type="spellStart"/>
            <w:r w:rsidRPr="00F74345">
              <w:rPr>
                <w:rFonts w:ascii="Times New Roman" w:hAnsi="Times New Roman"/>
              </w:rPr>
              <w:t>СтройСила</w:t>
            </w:r>
            <w:proofErr w:type="spellEnd"/>
            <w:r w:rsidRPr="00F74345">
              <w:rPr>
                <w:rFonts w:ascii="Times New Roman" w:hAnsi="Times New Roman"/>
              </w:rPr>
              <w:t>»</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411"/>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w:t>
            </w:r>
            <w:proofErr w:type="spellStart"/>
            <w:r w:rsidRPr="00F74345">
              <w:rPr>
                <w:rFonts w:ascii="Times New Roman" w:hAnsi="Times New Roman"/>
              </w:rPr>
              <w:t>Тверьэнергокабель</w:t>
            </w:r>
            <w:proofErr w:type="spellEnd"/>
            <w:r w:rsidRPr="00F74345">
              <w:rPr>
                <w:rFonts w:ascii="Times New Roman" w:hAnsi="Times New Roman"/>
              </w:rPr>
              <w:t>»</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329"/>
          <w:jc w:val="center"/>
        </w:trPr>
        <w:tc>
          <w:tcPr>
            <w:tcW w:w="294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highlight w:val="yellow"/>
              </w:rPr>
            </w:pPr>
            <w:r w:rsidRPr="00F74345">
              <w:rPr>
                <w:rFonts w:ascii="Times New Roman" w:hAnsi="Times New Roman"/>
              </w:rPr>
              <w:t>АО «ВНИИСВ»</w:t>
            </w:r>
          </w:p>
        </w:tc>
        <w:tc>
          <w:tcPr>
            <w:tcW w:w="3462" w:type="dxa"/>
            <w:vMerge/>
            <w:tcBorders>
              <w:left w:val="single" w:sz="4" w:space="0" w:color="auto"/>
              <w:right w:val="single" w:sz="4" w:space="0" w:color="auto"/>
            </w:tcBorders>
            <w:vAlign w:val="center"/>
            <w:hideMark/>
          </w:tcPr>
          <w:p w:rsidR="004B40F2" w:rsidRPr="00F74345" w:rsidRDefault="004B40F2" w:rsidP="004B40F2">
            <w:pPr>
              <w:rPr>
                <w:rFonts w:ascii="Times New Roman" w:hAnsi="Times New Roman"/>
                <w:highlight w:val="yellow"/>
              </w:rPr>
            </w:pPr>
          </w:p>
        </w:tc>
      </w:tr>
      <w:tr w:rsidR="00C84DE0" w:rsidRPr="00C84DE0" w:rsidTr="004B40F2">
        <w:trPr>
          <w:trHeight w:val="369"/>
          <w:jc w:val="center"/>
        </w:trPr>
        <w:tc>
          <w:tcPr>
            <w:tcW w:w="2942" w:type="dxa"/>
            <w:vMerge/>
            <w:tcBorders>
              <w:left w:val="single" w:sz="4" w:space="0" w:color="auto"/>
              <w:bottom w:val="single" w:sz="4" w:space="0" w:color="auto"/>
              <w:right w:val="single" w:sz="4" w:space="0" w:color="auto"/>
            </w:tcBorders>
            <w:vAlign w:val="center"/>
          </w:tcPr>
          <w:p w:rsidR="004B40F2" w:rsidRPr="00F74345" w:rsidRDefault="004B40F2" w:rsidP="004B40F2">
            <w:pPr>
              <w:rPr>
                <w:rFonts w:ascii="Times New Roman" w:hAnsi="Times New Roman"/>
                <w:highlight w:val="yellow"/>
              </w:rPr>
            </w:pPr>
          </w:p>
        </w:tc>
        <w:tc>
          <w:tcPr>
            <w:tcW w:w="3730" w:type="dxa"/>
            <w:tcBorders>
              <w:top w:val="single" w:sz="4" w:space="0" w:color="auto"/>
              <w:left w:val="single" w:sz="4" w:space="0" w:color="auto"/>
              <w:bottom w:val="single" w:sz="4" w:space="0" w:color="auto"/>
              <w:right w:val="single" w:sz="4" w:space="0" w:color="auto"/>
            </w:tcBorders>
            <w:vAlign w:val="center"/>
          </w:tcPr>
          <w:p w:rsidR="004B40F2" w:rsidRPr="00F74345" w:rsidRDefault="004B40F2" w:rsidP="004B40F2">
            <w:pPr>
              <w:spacing w:line="204" w:lineRule="auto"/>
              <w:rPr>
                <w:rFonts w:ascii="Times New Roman" w:hAnsi="Times New Roman"/>
              </w:rPr>
            </w:pPr>
            <w:r w:rsidRPr="00F74345">
              <w:rPr>
                <w:rFonts w:ascii="Times New Roman" w:hAnsi="Times New Roman"/>
              </w:rPr>
              <w:t>ООО «</w:t>
            </w:r>
            <w:proofErr w:type="spellStart"/>
            <w:r w:rsidRPr="00F74345">
              <w:rPr>
                <w:rFonts w:ascii="Times New Roman" w:hAnsi="Times New Roman"/>
              </w:rPr>
              <w:t>ГенСтрой</w:t>
            </w:r>
            <w:proofErr w:type="spellEnd"/>
            <w:r w:rsidRPr="00F74345">
              <w:rPr>
                <w:rFonts w:ascii="Times New Roman" w:hAnsi="Times New Roman"/>
              </w:rPr>
              <w:t>»</w:t>
            </w:r>
          </w:p>
        </w:tc>
        <w:tc>
          <w:tcPr>
            <w:tcW w:w="3462" w:type="dxa"/>
            <w:vMerge/>
            <w:tcBorders>
              <w:left w:val="single" w:sz="4" w:space="0" w:color="auto"/>
              <w:bottom w:val="single" w:sz="4" w:space="0" w:color="auto"/>
              <w:right w:val="single" w:sz="4" w:space="0" w:color="auto"/>
            </w:tcBorders>
            <w:vAlign w:val="center"/>
          </w:tcPr>
          <w:p w:rsidR="004B40F2" w:rsidRPr="00F74345" w:rsidRDefault="004B40F2" w:rsidP="004B40F2">
            <w:pPr>
              <w:rPr>
                <w:rFonts w:ascii="Times New Roman" w:hAnsi="Times New Roman"/>
                <w:highlight w:val="yellow"/>
              </w:rPr>
            </w:pPr>
          </w:p>
        </w:tc>
      </w:tr>
      <w:tr w:rsidR="00C84DE0" w:rsidRPr="00C84DE0" w:rsidTr="004B40F2">
        <w:trPr>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Рынок услуг в транспортных терминалах, портах, аэропортах</w:t>
            </w: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АО «Тверской порт»</w:t>
            </w:r>
          </w:p>
        </w:tc>
        <w:tc>
          <w:tcPr>
            <w:tcW w:w="346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ind w:firstLine="27"/>
              <w:rPr>
                <w:rFonts w:ascii="Times New Roman" w:hAnsi="Times New Roman"/>
              </w:rPr>
            </w:pPr>
            <w:r w:rsidRPr="00F74345">
              <w:rPr>
                <w:rFonts w:ascii="Times New Roman" w:hAnsi="Times New Roman"/>
              </w:rPr>
              <w:t>На основании Реестра субъектов естественных монополий</w:t>
            </w:r>
          </w:p>
        </w:tc>
      </w:tr>
      <w:tr w:rsidR="00C84DE0" w:rsidRPr="00C84DE0" w:rsidTr="004B40F2">
        <w:trPr>
          <w:trHeight w:val="804"/>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Рынок услуг железнодорожных перевозок</w:t>
            </w: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АО «Московско-Тверская пригородная пассажирская компания»</w:t>
            </w:r>
          </w:p>
        </w:tc>
        <w:tc>
          <w:tcPr>
            <w:tcW w:w="346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ind w:firstLine="27"/>
              <w:rPr>
                <w:rFonts w:ascii="Times New Roman" w:hAnsi="Times New Roman"/>
              </w:rPr>
            </w:pPr>
            <w:r w:rsidRPr="00F74345">
              <w:rPr>
                <w:rFonts w:ascii="Times New Roman" w:hAnsi="Times New Roman"/>
              </w:rPr>
              <w:t>На основании Реестра субъектов естественных монополий</w:t>
            </w:r>
          </w:p>
        </w:tc>
      </w:tr>
      <w:tr w:rsidR="00C84DE0" w:rsidRPr="00C84DE0" w:rsidTr="004B40F2">
        <w:trPr>
          <w:trHeight w:val="983"/>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Рынок услуг по обращению с твердыми коммунальными отходами</w:t>
            </w:r>
          </w:p>
        </w:tc>
        <w:tc>
          <w:tcPr>
            <w:tcW w:w="3730"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ООО «</w:t>
            </w:r>
            <w:proofErr w:type="spellStart"/>
            <w:r w:rsidRPr="00F74345">
              <w:rPr>
                <w:rFonts w:ascii="Times New Roman" w:hAnsi="Times New Roman"/>
              </w:rPr>
              <w:t>Тверьспецавтохозяйство</w:t>
            </w:r>
            <w:proofErr w:type="spellEnd"/>
            <w:r w:rsidRPr="00F74345">
              <w:rPr>
                <w:rFonts w:ascii="Times New Roman" w:hAnsi="Times New Roman"/>
              </w:rPr>
              <w:t>» (региональный оператор по обращению с твердыми коммунальными отходами)</w:t>
            </w:r>
          </w:p>
        </w:tc>
        <w:tc>
          <w:tcPr>
            <w:tcW w:w="3462" w:type="dxa"/>
            <w:tcBorders>
              <w:top w:val="single" w:sz="4" w:space="0" w:color="auto"/>
              <w:left w:val="single" w:sz="4" w:space="0" w:color="auto"/>
              <w:bottom w:val="single" w:sz="4" w:space="0" w:color="auto"/>
              <w:right w:val="single" w:sz="4" w:space="0" w:color="auto"/>
            </w:tcBorders>
            <w:vAlign w:val="center"/>
            <w:hideMark/>
          </w:tcPr>
          <w:p w:rsidR="004B40F2" w:rsidRPr="00F74345" w:rsidRDefault="004B40F2" w:rsidP="004B40F2">
            <w:pPr>
              <w:spacing w:line="204" w:lineRule="auto"/>
              <w:rPr>
                <w:rFonts w:ascii="Times New Roman" w:hAnsi="Times New Roman"/>
              </w:rPr>
            </w:pPr>
            <w:r w:rsidRPr="00F74345">
              <w:rPr>
                <w:rFonts w:ascii="Times New Roman" w:hAnsi="Times New Roman"/>
              </w:rPr>
              <w:t>На основании соответствия ст.4 Федерального закона от 17.08.1995 № 147-ФЗ</w:t>
            </w:r>
          </w:p>
        </w:tc>
      </w:tr>
    </w:tbl>
    <w:p w:rsidR="004E6BA0" w:rsidRDefault="004E6BA0" w:rsidP="00D52F21">
      <w:pPr>
        <w:spacing w:after="0" w:line="240" w:lineRule="auto"/>
        <w:jc w:val="center"/>
        <w:rPr>
          <w:rFonts w:ascii="Times New Roman" w:hAnsi="Times New Roman" w:cs="Times New Roman"/>
          <w:b/>
          <w:sz w:val="28"/>
          <w:szCs w:val="28"/>
        </w:rPr>
      </w:pPr>
    </w:p>
    <w:p w:rsidR="008A28D1" w:rsidRPr="000751D8" w:rsidRDefault="00500B2A" w:rsidP="00D52F21">
      <w:pPr>
        <w:spacing w:after="0" w:line="240" w:lineRule="auto"/>
        <w:jc w:val="center"/>
        <w:rPr>
          <w:rFonts w:ascii="Times New Roman" w:hAnsi="Times New Roman" w:cs="Times New Roman"/>
          <w:b/>
          <w:sz w:val="28"/>
          <w:szCs w:val="28"/>
        </w:rPr>
      </w:pPr>
      <w:r w:rsidRPr="000751D8">
        <w:rPr>
          <w:rFonts w:ascii="Times New Roman" w:hAnsi="Times New Roman" w:cs="Times New Roman"/>
          <w:b/>
          <w:sz w:val="28"/>
          <w:szCs w:val="28"/>
        </w:rPr>
        <w:t>4</w:t>
      </w:r>
      <w:r w:rsidR="008A28D1" w:rsidRPr="000751D8">
        <w:rPr>
          <w:rFonts w:ascii="Times New Roman" w:hAnsi="Times New Roman" w:cs="Times New Roman"/>
          <w:b/>
          <w:sz w:val="28"/>
          <w:szCs w:val="28"/>
        </w:rPr>
        <w:t>.2.</w:t>
      </w:r>
      <w:r w:rsidR="002754AC" w:rsidRPr="000751D8">
        <w:rPr>
          <w:rFonts w:ascii="Times New Roman" w:hAnsi="Times New Roman" w:cs="Times New Roman"/>
          <w:b/>
          <w:sz w:val="28"/>
          <w:szCs w:val="28"/>
        </w:rPr>
        <w:t xml:space="preserve"> </w:t>
      </w:r>
      <w:r w:rsidR="008A28D1" w:rsidRPr="000751D8">
        <w:rPr>
          <w:rFonts w:ascii="Times New Roman" w:hAnsi="Times New Roman" w:cs="Times New Roman"/>
          <w:b/>
          <w:sz w:val="28"/>
          <w:szCs w:val="28"/>
        </w:rPr>
        <w:t>Сбор данных об уровнях и динамике тарифов (цен) на услуги субъектов естественных монополий города Твери, установленных региональным органом по регулированию тариф</w:t>
      </w:r>
      <w:r w:rsidR="00502516" w:rsidRPr="000751D8">
        <w:rPr>
          <w:rFonts w:ascii="Times New Roman" w:hAnsi="Times New Roman" w:cs="Times New Roman"/>
          <w:b/>
          <w:sz w:val="28"/>
          <w:szCs w:val="28"/>
        </w:rPr>
        <w:t>ов на 20</w:t>
      </w:r>
      <w:r w:rsidR="00CB4006" w:rsidRPr="000751D8">
        <w:rPr>
          <w:rFonts w:ascii="Times New Roman" w:hAnsi="Times New Roman" w:cs="Times New Roman"/>
          <w:b/>
          <w:sz w:val="28"/>
          <w:szCs w:val="28"/>
        </w:rPr>
        <w:t>2</w:t>
      </w:r>
      <w:r w:rsidR="00D41A60" w:rsidRPr="000751D8">
        <w:rPr>
          <w:rFonts w:ascii="Times New Roman" w:hAnsi="Times New Roman" w:cs="Times New Roman"/>
          <w:b/>
          <w:sz w:val="28"/>
          <w:szCs w:val="28"/>
        </w:rPr>
        <w:t>1</w:t>
      </w:r>
      <w:r w:rsidR="008A28D1" w:rsidRPr="000751D8">
        <w:rPr>
          <w:rFonts w:ascii="Times New Roman" w:hAnsi="Times New Roman" w:cs="Times New Roman"/>
          <w:b/>
          <w:sz w:val="28"/>
          <w:szCs w:val="28"/>
        </w:rPr>
        <w:t xml:space="preserve"> год</w:t>
      </w:r>
    </w:p>
    <w:p w:rsidR="00D52F21" w:rsidRPr="000751D8" w:rsidRDefault="00D52F21" w:rsidP="00D52F21">
      <w:pPr>
        <w:spacing w:after="0" w:line="240" w:lineRule="auto"/>
        <w:jc w:val="center"/>
        <w:rPr>
          <w:rFonts w:ascii="Times New Roman" w:hAnsi="Times New Roman" w:cs="Times New Roman"/>
          <w:sz w:val="28"/>
          <w:szCs w:val="28"/>
        </w:rPr>
      </w:pPr>
    </w:p>
    <w:p w:rsidR="00D41A60" w:rsidRDefault="00D41A60" w:rsidP="00D41A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Тверской области и города Твери областным исполнительным органом государственной власти Тверской области, осуществляющим на территории области государственное регулирование цен (тарифов) в соответствии с законодательством Российской Федерации и Тверской области и контроль за их применением, а также контроль за соблюдением стандартов раскрытия информации субъектами естественных монополий по вопросам государственного регулирования тарифов, субъектами естественных монополий, оказывающих услуги по транспортировке газа по газораспределительным сетям, расположенным в пределах территории Тверской области, организациями коммунального комплекса, а также в сфере теплоснабжения, электроснабжения, водоснабжения и водоотведения, является Главное управление «Региональная энергетическая комиссия» Тверской области. На 20</w:t>
      </w:r>
      <w:r w:rsidR="009D364C">
        <w:rPr>
          <w:rFonts w:ascii="Times New Roman" w:hAnsi="Times New Roman" w:cs="Times New Roman"/>
          <w:sz w:val="28"/>
          <w:szCs w:val="28"/>
        </w:rPr>
        <w:t>22</w:t>
      </w:r>
      <w:r>
        <w:rPr>
          <w:rFonts w:ascii="Times New Roman" w:hAnsi="Times New Roman" w:cs="Times New Roman"/>
          <w:sz w:val="28"/>
          <w:szCs w:val="28"/>
        </w:rPr>
        <w:t xml:space="preserve"> год данным органом утверждены следующие тарифы на услуги субъектов естественных монополий.</w:t>
      </w:r>
    </w:p>
    <w:p w:rsidR="00D41A60" w:rsidRDefault="00D41A60" w:rsidP="00D41A60">
      <w:pPr>
        <w:autoSpaceDE w:val="0"/>
        <w:autoSpaceDN w:val="0"/>
        <w:adjustRightInd w:val="0"/>
        <w:spacing w:after="0" w:line="240" w:lineRule="auto"/>
        <w:ind w:firstLine="709"/>
        <w:jc w:val="both"/>
        <w:rPr>
          <w:rFonts w:ascii="Times New Roman" w:hAnsi="Times New Roman" w:cs="Times New Roman"/>
          <w:sz w:val="28"/>
          <w:szCs w:val="28"/>
        </w:rPr>
      </w:pPr>
    </w:p>
    <w:p w:rsidR="009D364C" w:rsidRDefault="009D364C" w:rsidP="009D364C">
      <w:pPr>
        <w:pStyle w:val="a7"/>
        <w:tabs>
          <w:tab w:val="center" w:pos="5315"/>
          <w:tab w:val="left" w:pos="8026"/>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4.2.1. Тарифы на услуги теплоснабжения в 2022 году</w:t>
      </w:r>
    </w:p>
    <w:p w:rsidR="009D364C" w:rsidRDefault="009D364C" w:rsidP="009D364C">
      <w:pPr>
        <w:pStyle w:val="a7"/>
        <w:tabs>
          <w:tab w:val="center" w:pos="5315"/>
          <w:tab w:val="left" w:pos="8026"/>
        </w:tabs>
        <w:spacing w:after="0" w:line="240" w:lineRule="auto"/>
        <w:ind w:left="0" w:firstLine="709"/>
        <w:rPr>
          <w:rFonts w:ascii="Times New Roman" w:hAnsi="Times New Roman" w:cs="Times New Roman"/>
          <w:b/>
          <w:color w:val="7030A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1559"/>
        <w:gridCol w:w="1433"/>
        <w:gridCol w:w="1402"/>
        <w:gridCol w:w="1417"/>
      </w:tblGrid>
      <w:tr w:rsidR="009D364C" w:rsidRPr="00AA3334" w:rsidTr="004B40F2">
        <w:trPr>
          <w:trHeight w:val="52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 xml:space="preserve">Номер </w:t>
            </w:r>
            <w:r w:rsidRPr="00AA3334">
              <w:rPr>
                <w:rFonts w:ascii="Times New Roman" w:eastAsia="Times New Roman" w:hAnsi="Times New Roman" w:cs="Times New Roman"/>
                <w:bCs/>
                <w:lang w:eastAsia="ru-RU"/>
              </w:rPr>
              <w:br/>
              <w:t xml:space="preserve">и дата приказа </w:t>
            </w:r>
          </w:p>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ГУ РЭК Тверской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Организация</w:t>
            </w:r>
          </w:p>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 </w:t>
            </w:r>
          </w:p>
        </w:tc>
        <w:tc>
          <w:tcPr>
            <w:tcW w:w="2992" w:type="dxa"/>
            <w:gridSpan w:val="2"/>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Прочие потребители</w:t>
            </w:r>
          </w:p>
        </w:tc>
        <w:tc>
          <w:tcPr>
            <w:tcW w:w="2819" w:type="dxa"/>
            <w:gridSpan w:val="2"/>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Население</w:t>
            </w:r>
          </w:p>
        </w:tc>
      </w:tr>
      <w:tr w:rsidR="009D364C" w:rsidRPr="00AA3334" w:rsidTr="004B40F2">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rPr>
                <w:rFonts w:ascii="Times New Roman" w:eastAsia="Times New Roman" w:hAnsi="Times New Roman" w:cs="Times New Roman"/>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С 01.01.2022</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С 01.07.2022</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С 01.01.2022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С 01.07.2022</w:t>
            </w:r>
          </w:p>
        </w:tc>
      </w:tr>
      <w:tr w:rsidR="009D364C" w:rsidRPr="00AA3334" w:rsidTr="004B40F2">
        <w:trPr>
          <w:trHeight w:val="525"/>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545-нп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«Тверская генерация» (производство)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1032,73</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1060,01</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r>
      <w:tr w:rsidR="009D364C" w:rsidRPr="00AA3334" w:rsidTr="004B40F2">
        <w:trPr>
          <w:trHeight w:val="495"/>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545-нп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«Тверская генерация»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1555,50</w:t>
            </w:r>
          </w:p>
        </w:tc>
        <w:tc>
          <w:tcPr>
            <w:tcW w:w="1433"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1694,91</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1866,60</w:t>
            </w:r>
          </w:p>
        </w:tc>
        <w:tc>
          <w:tcPr>
            <w:tcW w:w="1417"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1945,0</w:t>
            </w:r>
          </w:p>
        </w:tc>
      </w:tr>
      <w:tr w:rsidR="009D364C" w:rsidRPr="00AA3334" w:rsidTr="004B40F2">
        <w:trPr>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545-нп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noWrap/>
            <w:vAlign w:val="center"/>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УК «Лазурь» в зоне ранее обслуживаемой ООО «Тверской коммерческий застройщик»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1555,50</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1694,91</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1745,00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1867,15</w:t>
            </w:r>
          </w:p>
        </w:tc>
      </w:tr>
      <w:tr w:rsidR="009D364C" w:rsidRPr="00AA3334" w:rsidTr="004B40F2">
        <w:trPr>
          <w:trHeight w:val="57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lastRenderedPageBreak/>
              <w:t>329-нп от 10.12.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ФГБУ «ЦЖКУ» МО РФ</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1568,48</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1594,14</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1882,18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1912,97</w:t>
            </w:r>
          </w:p>
        </w:tc>
      </w:tr>
      <w:tr w:rsidR="009D364C" w:rsidRPr="00AA3334" w:rsidTr="004B40F2">
        <w:trPr>
          <w:trHeight w:val="57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531-нп от 16.12.2021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АО «Тверской комбинат строительных материалов       № 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1505,55</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1545,49</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r>
      <w:tr w:rsidR="009D364C" w:rsidRPr="00AA3334" w:rsidTr="004B40F2">
        <w:trPr>
          <w:trHeight w:val="63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536-нп от 16.12.2021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«Лазурная»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1598,94</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1605,96</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r>
      <w:tr w:rsidR="009D364C" w:rsidRPr="00AA3334" w:rsidTr="004B40F2">
        <w:trPr>
          <w:trHeight w:val="675"/>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533-нп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УК «Лазурь», в том числе в зонах, ранее обслуживаемых ООО «Сервис Тверь», «Тверской коммерческий застройщик»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1726,02</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1823,62</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1451,56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color w:val="FF0000"/>
                <w:lang w:eastAsia="ru-RU"/>
              </w:rPr>
            </w:pPr>
            <w:r w:rsidRPr="00AA3334">
              <w:rPr>
                <w:rFonts w:ascii="Times New Roman" w:eastAsia="Times New Roman" w:hAnsi="Times New Roman" w:cs="Times New Roman"/>
                <w:bCs/>
                <w:lang w:eastAsia="ru-RU"/>
              </w:rPr>
              <w:t>1553,17</w:t>
            </w:r>
          </w:p>
        </w:tc>
      </w:tr>
      <w:tr w:rsidR="009D364C" w:rsidRPr="00AA3334" w:rsidTr="004B40F2">
        <w:trPr>
          <w:trHeight w:val="525"/>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537-нп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ОАО «Волжский пекарь»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1503,11</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1581,78</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1803,73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1898,14</w:t>
            </w:r>
          </w:p>
        </w:tc>
      </w:tr>
      <w:tr w:rsidR="009D364C" w:rsidRPr="00AA3334" w:rsidTr="004B40F2">
        <w:trPr>
          <w:trHeight w:val="54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543-нп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«ДИС-строй» (передача)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230,78</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304,50</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r>
      <w:tr w:rsidR="009D364C" w:rsidRPr="00AA3334" w:rsidTr="004B40F2">
        <w:trPr>
          <w:trHeight w:val="54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534-нп от 16.12.</w:t>
            </w:r>
            <w:r>
              <w:rPr>
                <w:rFonts w:ascii="Times New Roman" w:eastAsia="Times New Roman" w:hAnsi="Times New Roman" w:cs="Times New Roman"/>
                <w:lang w:eastAsia="ru-RU"/>
              </w:rPr>
              <w:t>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«ДСК-Ресурс»</w:t>
            </w:r>
          </w:p>
        </w:tc>
        <w:tc>
          <w:tcPr>
            <w:tcW w:w="1559"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1796,85</w:t>
            </w:r>
          </w:p>
        </w:tc>
        <w:tc>
          <w:tcPr>
            <w:tcW w:w="1433"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1867,77</w:t>
            </w:r>
          </w:p>
        </w:tc>
        <w:tc>
          <w:tcPr>
            <w:tcW w:w="1402"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1796,85</w:t>
            </w:r>
          </w:p>
        </w:tc>
        <w:tc>
          <w:tcPr>
            <w:tcW w:w="1417" w:type="dxa"/>
            <w:tcBorders>
              <w:top w:val="single" w:sz="4" w:space="0" w:color="auto"/>
              <w:left w:val="single" w:sz="4" w:space="0" w:color="auto"/>
              <w:bottom w:val="single" w:sz="4" w:space="0" w:color="auto"/>
              <w:right w:val="single" w:sz="4" w:space="0" w:color="auto"/>
            </w:tcBorders>
            <w:vAlign w:val="center"/>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1867,77</w:t>
            </w:r>
          </w:p>
        </w:tc>
      </w:tr>
      <w:tr w:rsidR="009D364C" w:rsidRPr="00AA3334" w:rsidTr="004B40F2">
        <w:trPr>
          <w:trHeight w:val="54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535-нп от 16.12.2021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«КРИКС»</w:t>
            </w:r>
          </w:p>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 xml:space="preserve">(для потребителей </w:t>
            </w:r>
            <w:r w:rsidRPr="00AA3334">
              <w:rPr>
                <w:rFonts w:ascii="Times New Roman" w:hAnsi="Times New Roman" w:cs="Times New Roman"/>
              </w:rPr>
              <w:t>Санкт-Петербургское шоссе, д.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1914,03</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1974,07</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1914,03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1974,07</w:t>
            </w:r>
          </w:p>
        </w:tc>
      </w:tr>
      <w:tr w:rsidR="009D364C" w:rsidRPr="00AA3334" w:rsidTr="004B40F2">
        <w:trPr>
          <w:trHeight w:val="54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400-нп от 10.12.2021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w:t>
            </w:r>
            <w:proofErr w:type="spellStart"/>
            <w:r w:rsidRPr="00AA3334">
              <w:rPr>
                <w:rFonts w:ascii="Times New Roman" w:eastAsia="Times New Roman" w:hAnsi="Times New Roman" w:cs="Times New Roman"/>
                <w:lang w:eastAsia="ru-RU"/>
              </w:rPr>
              <w:t>ЭнергоРесурс</w:t>
            </w:r>
            <w:proofErr w:type="spellEnd"/>
            <w:r w:rsidRPr="00AA3334">
              <w:rPr>
                <w:rFonts w:ascii="Times New Roman" w:eastAsia="Times New Roman" w:hAnsi="Times New Roman" w:cs="Times New Roman"/>
                <w:lang w:eastAsia="ru-RU"/>
              </w:rPr>
              <w:t xml:space="preserve">» </w:t>
            </w:r>
          </w:p>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(м/р «Мамулино-2»</w:t>
            </w:r>
            <w:r w:rsidRPr="00AA333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1746,12</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1760,45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1746,12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1760,45</w:t>
            </w:r>
          </w:p>
        </w:tc>
      </w:tr>
      <w:tr w:rsidR="009D364C" w:rsidRPr="00AA3334" w:rsidTr="004B40F2">
        <w:trPr>
          <w:trHeight w:val="679"/>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rPr>
            </w:pPr>
            <w:r w:rsidRPr="00AA3334">
              <w:rPr>
                <w:rFonts w:ascii="Times New Roman" w:hAnsi="Times New Roman" w:cs="Times New Roman"/>
              </w:rPr>
              <w:t>401-нп от 10.12.2021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w:t>
            </w:r>
            <w:proofErr w:type="spellStart"/>
            <w:r w:rsidRPr="00AA3334">
              <w:rPr>
                <w:rFonts w:ascii="Times New Roman" w:eastAsia="Times New Roman" w:hAnsi="Times New Roman" w:cs="Times New Roman"/>
                <w:lang w:eastAsia="ru-RU"/>
              </w:rPr>
              <w:t>ЭнергоРесурс</w:t>
            </w:r>
            <w:proofErr w:type="spellEnd"/>
            <w:r w:rsidRPr="00AA3334">
              <w:rPr>
                <w:rFonts w:ascii="Times New Roman" w:eastAsia="Times New Roman" w:hAnsi="Times New Roman" w:cs="Times New Roman"/>
                <w:lang w:eastAsia="ru-RU"/>
              </w:rPr>
              <w:t>»</w:t>
            </w:r>
          </w:p>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(м/р «Мамулино-3»</w:t>
            </w:r>
            <w:r w:rsidRPr="00AA333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1750,56</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1820,75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1750,56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1820,75</w:t>
            </w:r>
          </w:p>
        </w:tc>
      </w:tr>
      <w:tr w:rsidR="009D364C" w:rsidRPr="00AA3334" w:rsidTr="004B40F2">
        <w:trPr>
          <w:trHeight w:val="63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11-нп от 31.01.20</w:t>
            </w:r>
            <w:r w:rsidRPr="00AA3334">
              <w:rPr>
                <w:rStyle w:val="a9"/>
                <w:rFonts w:ascii="Times New Roman" w:eastAsia="Times New Roman" w:hAnsi="Times New Roman" w:cs="Times New Roman"/>
                <w:color w:val="auto"/>
                <w:u w:val="none"/>
                <w:lang w:eastAsia="ru-RU"/>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 xml:space="preserve">МТУ Октябрьской дирекции по ТВС – структурного подразделения Центральной дирекции по ТВС - филиал ОАО «РЖД»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1680,44</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1802,65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1773,40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1897,54</w:t>
            </w:r>
          </w:p>
        </w:tc>
      </w:tr>
      <w:tr w:rsidR="009D364C" w:rsidRPr="00AA3334" w:rsidTr="004B40F2">
        <w:trPr>
          <w:trHeight w:val="510"/>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532-нп от 16.12.20</w:t>
            </w:r>
            <w:r w:rsidRPr="00AA3334">
              <w:rPr>
                <w:rStyle w:val="a9"/>
                <w:rFonts w:ascii="Times New Roman" w:eastAsia="Times New Roman" w:hAnsi="Times New Roman" w:cs="Times New Roman"/>
                <w:color w:val="auto"/>
                <w:u w:val="none"/>
                <w:lang w:eastAsia="ru-RU"/>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«ТВЕРЬГОРЖИЛСТРОЙ»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2686,84</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2742,71</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2686,84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2742,71</w:t>
            </w:r>
          </w:p>
        </w:tc>
      </w:tr>
      <w:tr w:rsidR="009D364C" w:rsidRPr="00AA3334" w:rsidTr="004B40F2">
        <w:trPr>
          <w:trHeight w:val="645"/>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hAnsi="Times New Roman" w:cs="Times New Roman"/>
              </w:rPr>
            </w:pPr>
            <w:r w:rsidRPr="00AA3334">
              <w:rPr>
                <w:rFonts w:ascii="Times New Roman" w:eastAsia="Times New Roman" w:hAnsi="Times New Roman" w:cs="Times New Roman"/>
                <w:lang w:eastAsia="ru-RU"/>
              </w:rPr>
              <w:t>538-нп от 16.12.202</w:t>
            </w:r>
            <w:r w:rsidRPr="00AA3334">
              <w:rPr>
                <w:rStyle w:val="a9"/>
                <w:rFonts w:ascii="Times New Roman" w:eastAsia="Times New Roman" w:hAnsi="Times New Roman" w:cs="Times New Roman"/>
                <w:color w:val="auto"/>
                <w:u w:val="none"/>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w:t>
            </w:r>
            <w:proofErr w:type="spellStart"/>
            <w:r w:rsidRPr="00AA3334">
              <w:rPr>
                <w:rFonts w:ascii="Times New Roman" w:eastAsia="Times New Roman" w:hAnsi="Times New Roman" w:cs="Times New Roman"/>
                <w:lang w:eastAsia="ru-RU"/>
              </w:rPr>
              <w:t>ЭнергоАльянс</w:t>
            </w:r>
            <w:proofErr w:type="spellEnd"/>
            <w:r w:rsidRPr="00AA3334">
              <w:rPr>
                <w:rFonts w:ascii="Times New Roman" w:eastAsia="Times New Roman" w:hAnsi="Times New Roman" w:cs="Times New Roman"/>
                <w:lang w:eastAsia="ru-RU"/>
              </w:rPr>
              <w:t xml:space="preserve">» </w:t>
            </w:r>
          </w:p>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(м/р «</w:t>
            </w:r>
            <w:proofErr w:type="spellStart"/>
            <w:r w:rsidRPr="00AA3334">
              <w:rPr>
                <w:rFonts w:ascii="Times New Roman" w:eastAsia="Times New Roman" w:hAnsi="Times New Roman" w:cs="Times New Roman"/>
                <w:lang w:eastAsia="ru-RU"/>
              </w:rPr>
              <w:t>Брусилово</w:t>
            </w:r>
            <w:proofErr w:type="spellEnd"/>
            <w:r w:rsidRPr="00AA3334">
              <w:rPr>
                <w:rFonts w:ascii="Times New Roman" w:eastAsia="Times New Roman" w:hAnsi="Times New Roman" w:cs="Times New Roman"/>
                <w:lang w:eastAsia="ru-RU"/>
              </w:rPr>
              <w:t>»</w:t>
            </w:r>
            <w:r w:rsidRPr="00AA333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1329,60</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1407,09</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r>
      <w:tr w:rsidR="009D364C" w:rsidRPr="00AA3334" w:rsidTr="004B40F2">
        <w:trPr>
          <w:trHeight w:val="645"/>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542-нп от 16.12.20</w:t>
            </w:r>
            <w:r w:rsidRPr="00AA3334">
              <w:rPr>
                <w:rStyle w:val="a9"/>
                <w:rFonts w:ascii="Times New Roman" w:eastAsia="Times New Roman" w:hAnsi="Times New Roman" w:cs="Times New Roman"/>
                <w:color w:val="auto"/>
                <w:u w:val="none"/>
                <w:lang w:eastAsia="ru-RU"/>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ООО «</w:t>
            </w:r>
            <w:proofErr w:type="spellStart"/>
            <w:r w:rsidRPr="00AA3334">
              <w:rPr>
                <w:rFonts w:ascii="Times New Roman" w:eastAsia="Times New Roman" w:hAnsi="Times New Roman" w:cs="Times New Roman"/>
                <w:lang w:eastAsia="ru-RU"/>
              </w:rPr>
              <w:t>ЭнергоАльянс</w:t>
            </w:r>
            <w:proofErr w:type="spellEnd"/>
            <w:r w:rsidRPr="00AA3334">
              <w:rPr>
                <w:rFonts w:ascii="Times New Roman" w:eastAsia="Times New Roman" w:hAnsi="Times New Roman" w:cs="Times New Roman"/>
                <w:lang w:eastAsia="ru-RU"/>
              </w:rPr>
              <w:t xml:space="preserve">» (передача от котельной   ООО «Тверская генерация»)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248,97</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248,97</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bCs/>
                <w:lang w:eastAsia="ru-RU"/>
              </w:rPr>
            </w:pPr>
            <w:r w:rsidRPr="00AA3334">
              <w:rPr>
                <w:rFonts w:ascii="Times New Roman" w:eastAsia="Times New Roman" w:hAnsi="Times New Roman" w:cs="Times New Roman"/>
                <w:bCs/>
                <w:lang w:eastAsia="ru-RU"/>
              </w:rPr>
              <w:t>-</w:t>
            </w:r>
          </w:p>
        </w:tc>
      </w:tr>
      <w:tr w:rsidR="009D364C" w:rsidRPr="00AA3334" w:rsidTr="004B40F2">
        <w:trPr>
          <w:trHeight w:val="241"/>
        </w:trPr>
        <w:tc>
          <w:tcPr>
            <w:tcW w:w="1560"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color w:val="FF0000"/>
                <w:lang w:eastAsia="ru-RU"/>
              </w:rPr>
            </w:pPr>
            <w:r w:rsidRPr="00AA3334">
              <w:rPr>
                <w:rFonts w:ascii="Times New Roman" w:eastAsia="Times New Roman" w:hAnsi="Times New Roman" w:cs="Times New Roman"/>
                <w:lang w:eastAsia="ru-RU"/>
              </w:rPr>
              <w:t>530-нп от 16.12.2021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spacing w:after="0" w:line="240" w:lineRule="auto"/>
              <w:jc w:val="center"/>
              <w:rPr>
                <w:rFonts w:ascii="Times New Roman" w:eastAsia="Times New Roman" w:hAnsi="Times New Roman" w:cs="Times New Roman"/>
                <w:lang w:eastAsia="ru-RU"/>
              </w:rPr>
            </w:pPr>
            <w:r w:rsidRPr="00AA3334">
              <w:rPr>
                <w:rFonts w:ascii="Times New Roman" w:eastAsia="Times New Roman" w:hAnsi="Times New Roman" w:cs="Times New Roman"/>
                <w:lang w:eastAsia="ru-RU"/>
              </w:rPr>
              <w:t xml:space="preserve">ООО «ТЕПЛОВИК»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1780,83</w:t>
            </w:r>
          </w:p>
        </w:tc>
        <w:tc>
          <w:tcPr>
            <w:tcW w:w="1433"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1826,55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1780,83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364C" w:rsidRPr="00AA3334" w:rsidRDefault="009D364C" w:rsidP="004B40F2">
            <w:pPr>
              <w:jc w:val="center"/>
              <w:rPr>
                <w:rFonts w:ascii="Times New Roman" w:hAnsi="Times New Roman" w:cs="Times New Roman"/>
                <w:bCs/>
              </w:rPr>
            </w:pPr>
            <w:r w:rsidRPr="00AA3334">
              <w:rPr>
                <w:rFonts w:ascii="Times New Roman" w:hAnsi="Times New Roman" w:cs="Times New Roman"/>
                <w:bCs/>
              </w:rPr>
              <w:t>1826,55</w:t>
            </w:r>
          </w:p>
        </w:tc>
      </w:tr>
    </w:tbl>
    <w:p w:rsidR="009D364C" w:rsidRDefault="009D364C" w:rsidP="009D364C">
      <w:pPr>
        <w:pStyle w:val="a7"/>
        <w:tabs>
          <w:tab w:val="center" w:pos="5315"/>
          <w:tab w:val="left" w:pos="8026"/>
        </w:tabs>
        <w:spacing w:after="0" w:line="240" w:lineRule="auto"/>
        <w:ind w:left="0" w:firstLine="709"/>
        <w:rPr>
          <w:rFonts w:ascii="Times New Roman" w:hAnsi="Times New Roman" w:cs="Times New Roman"/>
          <w:b/>
          <w:color w:val="7030A0"/>
          <w:sz w:val="28"/>
          <w:szCs w:val="28"/>
        </w:rPr>
      </w:pPr>
    </w:p>
    <w:p w:rsidR="00D9563E" w:rsidRDefault="00D9563E" w:rsidP="009D364C">
      <w:pPr>
        <w:spacing w:after="0" w:line="240" w:lineRule="auto"/>
        <w:ind w:firstLine="709"/>
        <w:jc w:val="center"/>
        <w:rPr>
          <w:rFonts w:ascii="Times New Roman" w:hAnsi="Times New Roman" w:cs="Times New Roman"/>
          <w:b/>
          <w:sz w:val="28"/>
          <w:szCs w:val="28"/>
        </w:rPr>
      </w:pPr>
    </w:p>
    <w:p w:rsidR="00B943E9" w:rsidRDefault="00B943E9" w:rsidP="009D364C">
      <w:pPr>
        <w:spacing w:after="0" w:line="240" w:lineRule="auto"/>
        <w:ind w:firstLine="709"/>
        <w:jc w:val="center"/>
        <w:rPr>
          <w:rFonts w:ascii="Times New Roman" w:hAnsi="Times New Roman" w:cs="Times New Roman"/>
          <w:b/>
          <w:sz w:val="28"/>
          <w:szCs w:val="28"/>
        </w:rPr>
      </w:pPr>
    </w:p>
    <w:p w:rsidR="00B943E9" w:rsidRDefault="00B943E9" w:rsidP="009D364C">
      <w:pPr>
        <w:spacing w:after="0" w:line="240" w:lineRule="auto"/>
        <w:ind w:firstLine="709"/>
        <w:jc w:val="center"/>
        <w:rPr>
          <w:rFonts w:ascii="Times New Roman" w:hAnsi="Times New Roman" w:cs="Times New Roman"/>
          <w:b/>
          <w:sz w:val="28"/>
          <w:szCs w:val="28"/>
        </w:rPr>
      </w:pPr>
    </w:p>
    <w:p w:rsidR="00B943E9" w:rsidRDefault="00B943E9" w:rsidP="009D364C">
      <w:pPr>
        <w:spacing w:after="0" w:line="240" w:lineRule="auto"/>
        <w:ind w:firstLine="709"/>
        <w:jc w:val="center"/>
        <w:rPr>
          <w:rFonts w:ascii="Times New Roman" w:hAnsi="Times New Roman" w:cs="Times New Roman"/>
          <w:b/>
          <w:sz w:val="28"/>
          <w:szCs w:val="28"/>
        </w:rPr>
      </w:pPr>
    </w:p>
    <w:p w:rsidR="00B943E9" w:rsidRDefault="00B943E9" w:rsidP="009D364C">
      <w:pPr>
        <w:spacing w:after="0" w:line="240" w:lineRule="auto"/>
        <w:ind w:firstLine="709"/>
        <w:jc w:val="center"/>
        <w:rPr>
          <w:rFonts w:ascii="Times New Roman" w:hAnsi="Times New Roman" w:cs="Times New Roman"/>
          <w:b/>
          <w:sz w:val="28"/>
          <w:szCs w:val="28"/>
        </w:rPr>
      </w:pPr>
    </w:p>
    <w:p w:rsidR="00D9563E" w:rsidRDefault="00D9563E" w:rsidP="009D364C">
      <w:pPr>
        <w:spacing w:after="0" w:line="240" w:lineRule="auto"/>
        <w:ind w:firstLine="709"/>
        <w:jc w:val="center"/>
        <w:rPr>
          <w:rFonts w:ascii="Times New Roman" w:hAnsi="Times New Roman" w:cs="Times New Roman"/>
          <w:b/>
          <w:sz w:val="28"/>
          <w:szCs w:val="28"/>
        </w:rPr>
      </w:pPr>
    </w:p>
    <w:p w:rsidR="009D364C" w:rsidRDefault="009D364C" w:rsidP="009D364C">
      <w:pPr>
        <w:spacing w:after="0" w:line="24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4.2.2. Тарифы на питьевую воду в 2022 году</w:t>
      </w:r>
    </w:p>
    <w:p w:rsidR="009D364C" w:rsidRDefault="009D364C" w:rsidP="009D364C">
      <w:pPr>
        <w:spacing w:after="0" w:line="240" w:lineRule="auto"/>
        <w:ind w:firstLine="709"/>
        <w:jc w:val="center"/>
        <w:rPr>
          <w:rFonts w:ascii="Times New Roman" w:hAnsi="Times New Roman" w:cs="Times New Roman"/>
          <w:b/>
          <w:sz w:val="28"/>
          <w:szCs w:val="28"/>
        </w:rPr>
      </w:pPr>
    </w:p>
    <w:tbl>
      <w:tblPr>
        <w:tblW w:w="101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3201"/>
        <w:gridCol w:w="1321"/>
        <w:gridCol w:w="1321"/>
        <w:gridCol w:w="1320"/>
        <w:gridCol w:w="1321"/>
      </w:tblGrid>
      <w:tr w:rsidR="009D364C" w:rsidTr="004B40F2">
        <w:trPr>
          <w:trHeight w:val="614"/>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Номер </w:t>
            </w:r>
            <w:r>
              <w:rPr>
                <w:rFonts w:ascii="Times New Roman" w:eastAsia="Times New Roman" w:hAnsi="Times New Roman" w:cs="Times New Roman"/>
                <w:bCs/>
                <w:sz w:val="20"/>
                <w:szCs w:val="20"/>
                <w:lang w:eastAsia="ru-RU"/>
              </w:rPr>
              <w:br/>
              <w:t xml:space="preserve">и дата приказа </w:t>
            </w:r>
          </w:p>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ГУ РЭК Тверской области</w:t>
            </w:r>
          </w:p>
        </w:tc>
        <w:tc>
          <w:tcPr>
            <w:tcW w:w="3201" w:type="dxa"/>
            <w:vMerge w:val="restart"/>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Организация</w:t>
            </w:r>
          </w:p>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С 01.01.2022</w:t>
            </w:r>
          </w:p>
        </w:tc>
        <w:tc>
          <w:tcPr>
            <w:tcW w:w="2641" w:type="dxa"/>
            <w:gridSpan w:val="2"/>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С 01.07.2022</w:t>
            </w:r>
          </w:p>
        </w:tc>
      </w:tr>
      <w:tr w:rsidR="009D364C" w:rsidTr="004B40F2">
        <w:trPr>
          <w:trHeight w:val="503"/>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eastAsia="Times New Roman" w:hAnsi="Times New Roman" w:cs="Times New Roman"/>
                <w:bCs/>
                <w:sz w:val="20"/>
                <w:szCs w:val="20"/>
                <w:lang w:eastAsia="ru-RU"/>
              </w:rPr>
            </w:pPr>
          </w:p>
        </w:tc>
        <w:tc>
          <w:tcPr>
            <w:tcW w:w="3201"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eastAsia="Times New Roman" w:hAnsi="Times New Roman" w:cs="Times New Roman"/>
                <w:bCs/>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Прочие </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Население </w:t>
            </w:r>
          </w:p>
        </w:tc>
        <w:tc>
          <w:tcPr>
            <w:tcW w:w="1320"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Прочие </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Население </w:t>
            </w:r>
          </w:p>
        </w:tc>
      </w:tr>
      <w:tr w:rsidR="009D364C" w:rsidRPr="003747B4" w:rsidTr="004B40F2">
        <w:trPr>
          <w:trHeight w:val="441"/>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24" w:history="1">
              <w:r w:rsidR="009D364C" w:rsidRPr="003747B4">
                <w:rPr>
                  <w:rStyle w:val="a9"/>
                  <w:rFonts w:ascii="Times New Roman" w:eastAsia="Times New Roman" w:hAnsi="Times New Roman" w:cs="Times New Roman"/>
                  <w:color w:val="auto"/>
                  <w:u w:val="none"/>
                  <w:lang w:eastAsia="ru-RU"/>
                </w:rPr>
                <w:t>359-нп от 19.12.2019</w:t>
              </w:r>
            </w:hyperlink>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ООО «Тверь Водоканал»</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18,55</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eastAsia="Times New Roman" w:hAnsi="Times New Roman" w:cs="Times New Roman"/>
                <w:bCs/>
                <w:lang w:eastAsia="ru-RU"/>
              </w:rPr>
              <w:t>(без НДС)</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22,26</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eastAsia="Times New Roman" w:hAnsi="Times New Roman" w:cs="Times New Roman"/>
                <w:bCs/>
                <w:lang w:eastAsia="ru-RU"/>
              </w:rPr>
              <w:t>(с НДС)</w:t>
            </w:r>
          </w:p>
        </w:tc>
        <w:tc>
          <w:tcPr>
            <w:tcW w:w="1320"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18,91</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eastAsia="Times New Roman" w:hAnsi="Times New Roman" w:cs="Times New Roman"/>
                <w:bCs/>
                <w:lang w:eastAsia="ru-RU"/>
              </w:rPr>
              <w:t>(без НДС)</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22,69</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eastAsia="Times New Roman" w:hAnsi="Times New Roman" w:cs="Times New Roman"/>
                <w:bCs/>
                <w:lang w:eastAsia="ru-RU"/>
              </w:rPr>
              <w:t>(с НДС)</w:t>
            </w:r>
          </w:p>
        </w:tc>
      </w:tr>
      <w:tr w:rsidR="009D364C" w:rsidRPr="003747B4" w:rsidTr="004B40F2">
        <w:trPr>
          <w:trHeight w:val="441"/>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25" w:history="1">
              <w:r w:rsidR="009D364C" w:rsidRPr="003747B4">
                <w:rPr>
                  <w:rStyle w:val="a9"/>
                  <w:rFonts w:ascii="Times New Roman" w:eastAsia="Times New Roman" w:hAnsi="Times New Roman" w:cs="Times New Roman"/>
                  <w:color w:val="auto"/>
                  <w:u w:val="none"/>
                  <w:lang w:eastAsia="ru-RU"/>
                </w:rPr>
                <w:t>410-нп от 17.12.2020</w:t>
              </w:r>
            </w:hyperlink>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 xml:space="preserve">АО «НИИСВ» </w:t>
            </w:r>
          </w:p>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(техническая вода)</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18,24</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18,24</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w:t>
            </w:r>
          </w:p>
        </w:tc>
      </w:tr>
      <w:tr w:rsidR="009D364C" w:rsidRPr="003747B4" w:rsidTr="004B40F2">
        <w:trPr>
          <w:trHeight w:val="530"/>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26" w:history="1">
              <w:r w:rsidR="009D364C" w:rsidRPr="003747B4">
                <w:rPr>
                  <w:rStyle w:val="a9"/>
                  <w:rFonts w:ascii="Times New Roman" w:eastAsia="Times New Roman" w:hAnsi="Times New Roman" w:cs="Times New Roman"/>
                  <w:color w:val="auto"/>
                  <w:u w:val="none"/>
                  <w:lang w:eastAsia="ru-RU"/>
                </w:rPr>
                <w:t>447-нп от 16.12.202</w:t>
              </w:r>
            </w:hyperlink>
            <w:r w:rsidR="009D364C" w:rsidRPr="003747B4">
              <w:rPr>
                <w:rStyle w:val="a9"/>
                <w:rFonts w:ascii="Times New Roman" w:eastAsia="Times New Roman" w:hAnsi="Times New Roman" w:cs="Times New Roman"/>
                <w:color w:val="auto"/>
                <w:u w:val="none"/>
                <w:lang w:eastAsia="ru-RU"/>
              </w:rPr>
              <w:t>1</w:t>
            </w:r>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ООО «Союз»</w:t>
            </w:r>
          </w:p>
        </w:tc>
        <w:tc>
          <w:tcPr>
            <w:tcW w:w="1321"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24,51</w:t>
            </w:r>
          </w:p>
        </w:tc>
        <w:tc>
          <w:tcPr>
            <w:tcW w:w="1321"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24,51</w:t>
            </w:r>
          </w:p>
        </w:tc>
        <w:tc>
          <w:tcPr>
            <w:tcW w:w="1320"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24,51</w:t>
            </w:r>
          </w:p>
        </w:tc>
        <w:tc>
          <w:tcPr>
            <w:tcW w:w="1321"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24,51</w:t>
            </w:r>
          </w:p>
        </w:tc>
      </w:tr>
      <w:tr w:rsidR="009D364C" w:rsidRPr="003747B4" w:rsidTr="004B40F2">
        <w:trPr>
          <w:trHeight w:val="397"/>
        </w:trPr>
        <w:tc>
          <w:tcPr>
            <w:tcW w:w="1648" w:type="dxa"/>
            <w:tcBorders>
              <w:top w:val="single" w:sz="4" w:space="0" w:color="auto"/>
              <w:left w:val="single" w:sz="4" w:space="0" w:color="auto"/>
              <w:bottom w:val="single" w:sz="4" w:space="0" w:color="auto"/>
              <w:right w:val="single" w:sz="4" w:space="0" w:color="auto"/>
            </w:tcBorders>
            <w:vAlign w:val="center"/>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540-нп от 16.12.2021</w:t>
            </w:r>
          </w:p>
        </w:tc>
        <w:tc>
          <w:tcPr>
            <w:tcW w:w="3201" w:type="dxa"/>
            <w:tcBorders>
              <w:top w:val="single" w:sz="4" w:space="0" w:color="auto"/>
              <w:left w:val="single" w:sz="4" w:space="0" w:color="auto"/>
              <w:bottom w:val="single" w:sz="4" w:space="0" w:color="auto"/>
              <w:right w:val="single" w:sz="4" w:space="0" w:color="auto"/>
            </w:tcBorders>
            <w:vAlign w:val="center"/>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ООО «</w:t>
            </w:r>
            <w:proofErr w:type="spellStart"/>
            <w:r w:rsidRPr="003747B4">
              <w:rPr>
                <w:rFonts w:ascii="Times New Roman" w:hAnsi="Times New Roman" w:cs="Times New Roman"/>
              </w:rPr>
              <w:t>ГенСтрой</w:t>
            </w:r>
            <w:proofErr w:type="spellEnd"/>
            <w:r w:rsidRPr="003747B4">
              <w:rPr>
                <w:rFonts w:ascii="Times New Roman" w:hAnsi="Times New Roman" w:cs="Times New Roman"/>
              </w:rPr>
              <w:t>»</w:t>
            </w:r>
          </w:p>
        </w:tc>
        <w:tc>
          <w:tcPr>
            <w:tcW w:w="1321" w:type="dxa"/>
            <w:tcBorders>
              <w:top w:val="single" w:sz="4" w:space="0" w:color="auto"/>
              <w:left w:val="single" w:sz="4" w:space="0" w:color="auto"/>
              <w:bottom w:val="single" w:sz="4" w:space="0" w:color="auto"/>
              <w:right w:val="single" w:sz="4" w:space="0" w:color="auto"/>
            </w:tcBorders>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17,95</w:t>
            </w:r>
          </w:p>
        </w:tc>
        <w:tc>
          <w:tcPr>
            <w:tcW w:w="1321" w:type="dxa"/>
            <w:tcBorders>
              <w:top w:val="single" w:sz="4" w:space="0" w:color="auto"/>
              <w:left w:val="single" w:sz="4" w:space="0" w:color="auto"/>
              <w:bottom w:val="single" w:sz="4" w:space="0" w:color="auto"/>
              <w:right w:val="single" w:sz="4" w:space="0" w:color="auto"/>
            </w:tcBorders>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21,54</w:t>
            </w:r>
          </w:p>
        </w:tc>
        <w:tc>
          <w:tcPr>
            <w:tcW w:w="1320" w:type="dxa"/>
            <w:tcBorders>
              <w:top w:val="single" w:sz="4" w:space="0" w:color="auto"/>
              <w:left w:val="single" w:sz="4" w:space="0" w:color="auto"/>
              <w:bottom w:val="single" w:sz="4" w:space="0" w:color="auto"/>
              <w:right w:val="single" w:sz="4" w:space="0" w:color="auto"/>
            </w:tcBorders>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17,95</w:t>
            </w:r>
          </w:p>
        </w:tc>
        <w:tc>
          <w:tcPr>
            <w:tcW w:w="1321" w:type="dxa"/>
            <w:tcBorders>
              <w:top w:val="single" w:sz="4" w:space="0" w:color="auto"/>
              <w:left w:val="single" w:sz="4" w:space="0" w:color="auto"/>
              <w:bottom w:val="single" w:sz="4" w:space="0" w:color="auto"/>
              <w:right w:val="single" w:sz="4" w:space="0" w:color="auto"/>
            </w:tcBorders>
          </w:tcPr>
          <w:p w:rsidR="009D364C" w:rsidRPr="003747B4" w:rsidRDefault="009D364C" w:rsidP="004B40F2">
            <w:pPr>
              <w:jc w:val="center"/>
              <w:rPr>
                <w:rFonts w:ascii="Times New Roman" w:hAnsi="Times New Roman" w:cs="Times New Roman"/>
              </w:rPr>
            </w:pPr>
            <w:r w:rsidRPr="003747B4">
              <w:rPr>
                <w:rFonts w:ascii="Times New Roman" w:hAnsi="Times New Roman" w:cs="Times New Roman"/>
              </w:rPr>
              <w:t>21,54</w:t>
            </w:r>
          </w:p>
        </w:tc>
      </w:tr>
      <w:tr w:rsidR="009D364C" w:rsidRPr="003747B4" w:rsidTr="004B40F2">
        <w:trPr>
          <w:trHeight w:val="397"/>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27" w:history="1">
              <w:r w:rsidR="009D364C" w:rsidRPr="003747B4">
                <w:rPr>
                  <w:rStyle w:val="a9"/>
                  <w:rFonts w:ascii="Times New Roman" w:eastAsia="Times New Roman" w:hAnsi="Times New Roman" w:cs="Times New Roman"/>
                  <w:color w:val="auto"/>
                  <w:u w:val="none"/>
                  <w:lang w:eastAsia="ru-RU"/>
                </w:rPr>
                <w:t>444-нп от 16.12.20</w:t>
              </w:r>
            </w:hyperlink>
            <w:r w:rsidR="009D364C" w:rsidRPr="003747B4">
              <w:rPr>
                <w:rStyle w:val="a9"/>
                <w:rFonts w:ascii="Times New Roman" w:eastAsia="Times New Roman" w:hAnsi="Times New Roman" w:cs="Times New Roman"/>
                <w:color w:val="auto"/>
                <w:u w:val="none"/>
                <w:lang w:eastAsia="ru-RU"/>
              </w:rPr>
              <w:t>21</w:t>
            </w:r>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 xml:space="preserve">ООО «ДИС-Строй» </w:t>
            </w:r>
          </w:p>
        </w:tc>
        <w:tc>
          <w:tcPr>
            <w:tcW w:w="1321"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 xml:space="preserve">23,22 </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 xml:space="preserve">27,86 </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 xml:space="preserve">23,65 </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28,38</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r>
      <w:tr w:rsidR="009D364C" w:rsidRPr="003747B4" w:rsidTr="004B40F2">
        <w:trPr>
          <w:trHeight w:val="485"/>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28" w:history="1">
              <w:r w:rsidR="009D364C" w:rsidRPr="003747B4">
                <w:rPr>
                  <w:rStyle w:val="a9"/>
                  <w:rFonts w:ascii="Times New Roman" w:eastAsia="Times New Roman" w:hAnsi="Times New Roman" w:cs="Times New Roman"/>
                  <w:color w:val="auto"/>
                  <w:u w:val="none"/>
                  <w:lang w:eastAsia="ru-RU"/>
                </w:rPr>
                <w:t>444-нп от 16.12.20</w:t>
              </w:r>
            </w:hyperlink>
            <w:r w:rsidR="009D364C" w:rsidRPr="003747B4">
              <w:rPr>
                <w:rStyle w:val="a9"/>
                <w:rFonts w:ascii="Times New Roman" w:eastAsia="Times New Roman" w:hAnsi="Times New Roman" w:cs="Times New Roman"/>
                <w:color w:val="auto"/>
                <w:u w:val="none"/>
                <w:lang w:eastAsia="ru-RU"/>
              </w:rPr>
              <w:t>21</w:t>
            </w:r>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ОАО «</w:t>
            </w:r>
            <w:proofErr w:type="spellStart"/>
            <w:r w:rsidRPr="003747B4">
              <w:rPr>
                <w:rFonts w:ascii="Times New Roman" w:eastAsia="Times New Roman" w:hAnsi="Times New Roman" w:cs="Times New Roman"/>
                <w:lang w:eastAsia="ru-RU"/>
              </w:rPr>
              <w:t>Сибур</w:t>
            </w:r>
            <w:proofErr w:type="spellEnd"/>
            <w:r w:rsidRPr="003747B4">
              <w:rPr>
                <w:rFonts w:ascii="Times New Roman" w:eastAsia="Times New Roman" w:hAnsi="Times New Roman" w:cs="Times New Roman"/>
                <w:lang w:eastAsia="ru-RU"/>
              </w:rPr>
              <w:t>-ПЭТФ»</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36,64</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center"/>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36,64</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w:t>
            </w:r>
          </w:p>
        </w:tc>
      </w:tr>
      <w:tr w:rsidR="009D364C" w:rsidRPr="003747B4" w:rsidTr="004B40F2">
        <w:trPr>
          <w:trHeight w:val="971"/>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29" w:history="1">
              <w:r w:rsidR="009D364C" w:rsidRPr="003747B4">
                <w:rPr>
                  <w:rStyle w:val="a9"/>
                  <w:rFonts w:ascii="Times New Roman" w:eastAsia="Times New Roman" w:hAnsi="Times New Roman" w:cs="Times New Roman"/>
                  <w:color w:val="auto"/>
                  <w:u w:val="none"/>
                  <w:lang w:eastAsia="ru-RU"/>
                </w:rPr>
                <w:t>191-нп от 06.12.20</w:t>
              </w:r>
            </w:hyperlink>
            <w:r w:rsidR="009D364C" w:rsidRPr="003747B4">
              <w:rPr>
                <w:rStyle w:val="a9"/>
                <w:rFonts w:ascii="Times New Roman" w:eastAsia="Times New Roman" w:hAnsi="Times New Roman" w:cs="Times New Roman"/>
                <w:color w:val="auto"/>
                <w:u w:val="none"/>
                <w:lang w:eastAsia="ru-RU"/>
              </w:rPr>
              <w:t>22</w:t>
            </w:r>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 xml:space="preserve">Московский территориальный участок Октябрьской дирекции по </w:t>
            </w:r>
            <w:proofErr w:type="spellStart"/>
            <w:r w:rsidRPr="003747B4">
              <w:rPr>
                <w:rFonts w:ascii="Times New Roman" w:eastAsia="Times New Roman" w:hAnsi="Times New Roman" w:cs="Times New Roman"/>
                <w:lang w:eastAsia="ru-RU"/>
              </w:rPr>
              <w:t>тепловодоснабжению</w:t>
            </w:r>
            <w:proofErr w:type="spellEnd"/>
            <w:r w:rsidRPr="003747B4">
              <w:rPr>
                <w:rFonts w:ascii="Times New Roman" w:eastAsia="Times New Roman" w:hAnsi="Times New Roman" w:cs="Times New Roman"/>
                <w:lang w:eastAsia="ru-RU"/>
              </w:rPr>
              <w:t xml:space="preserve"> – структурное подразделение Центральной дирекции по </w:t>
            </w:r>
            <w:proofErr w:type="spellStart"/>
            <w:r w:rsidRPr="003747B4">
              <w:rPr>
                <w:rFonts w:ascii="Times New Roman" w:eastAsia="Times New Roman" w:hAnsi="Times New Roman" w:cs="Times New Roman"/>
                <w:lang w:eastAsia="ru-RU"/>
              </w:rPr>
              <w:t>тепловодоснабжению</w:t>
            </w:r>
            <w:proofErr w:type="spellEnd"/>
            <w:r w:rsidRPr="003747B4">
              <w:rPr>
                <w:rFonts w:ascii="Times New Roman" w:eastAsia="Times New Roman" w:hAnsi="Times New Roman" w:cs="Times New Roman"/>
                <w:lang w:eastAsia="ru-RU"/>
              </w:rPr>
              <w:t xml:space="preserve"> - филиала ОАО РЖД» </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25,06</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30,07</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25,55</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30,66</w:t>
            </w:r>
          </w:p>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p>
        </w:tc>
      </w:tr>
      <w:tr w:rsidR="009D364C" w:rsidRPr="003747B4" w:rsidTr="004B40F2">
        <w:trPr>
          <w:trHeight w:val="574"/>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30" w:history="1">
              <w:r w:rsidR="009D364C" w:rsidRPr="003747B4">
                <w:rPr>
                  <w:rStyle w:val="a9"/>
                  <w:rFonts w:ascii="Times New Roman" w:eastAsia="Times New Roman" w:hAnsi="Times New Roman" w:cs="Times New Roman"/>
                  <w:color w:val="auto"/>
                  <w:u w:val="none"/>
                  <w:lang w:eastAsia="ru-RU"/>
                </w:rPr>
                <w:t>445-нп от 16.12.20</w:t>
              </w:r>
            </w:hyperlink>
            <w:r w:rsidR="009D364C" w:rsidRPr="003747B4">
              <w:rPr>
                <w:rStyle w:val="a9"/>
                <w:rFonts w:ascii="Times New Roman" w:eastAsia="Times New Roman" w:hAnsi="Times New Roman" w:cs="Times New Roman"/>
                <w:color w:val="auto"/>
                <w:u w:val="none"/>
                <w:lang w:eastAsia="ru-RU"/>
              </w:rPr>
              <w:t>21</w:t>
            </w:r>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АО «</w:t>
            </w:r>
            <w:proofErr w:type="spellStart"/>
            <w:r w:rsidRPr="003747B4">
              <w:rPr>
                <w:rFonts w:ascii="Times New Roman" w:eastAsia="Times New Roman" w:hAnsi="Times New Roman" w:cs="Times New Roman"/>
                <w:lang w:eastAsia="ru-RU"/>
              </w:rPr>
              <w:t>Тверьэнергокабель</w:t>
            </w:r>
            <w:proofErr w:type="spellEnd"/>
            <w:r w:rsidRPr="003747B4">
              <w:rPr>
                <w:rFonts w:ascii="Times New Roman" w:eastAsia="Times New Roman" w:hAnsi="Times New Roman" w:cs="Times New Roman"/>
                <w:lang w:eastAsia="ru-RU"/>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15,10</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15,56</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autoSpaceDE w:val="0"/>
              <w:autoSpaceDN w:val="0"/>
              <w:adjustRightInd w:val="0"/>
              <w:spacing w:after="0" w:line="240" w:lineRule="auto"/>
              <w:jc w:val="center"/>
              <w:rPr>
                <w:rFonts w:ascii="Times New Roman" w:hAnsi="Times New Roman" w:cs="Times New Roman"/>
              </w:rPr>
            </w:pPr>
            <w:r w:rsidRPr="003747B4">
              <w:rPr>
                <w:rFonts w:ascii="Times New Roman" w:hAnsi="Times New Roman" w:cs="Times New Roman"/>
              </w:rPr>
              <w:t>-</w:t>
            </w:r>
          </w:p>
        </w:tc>
      </w:tr>
      <w:tr w:rsidR="009D364C" w:rsidRPr="003747B4" w:rsidTr="004B40F2">
        <w:trPr>
          <w:trHeight w:val="500"/>
        </w:trPr>
        <w:tc>
          <w:tcPr>
            <w:tcW w:w="1648"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B943E9" w:rsidP="004B40F2">
            <w:pPr>
              <w:spacing w:after="0" w:line="240" w:lineRule="auto"/>
              <w:jc w:val="center"/>
              <w:rPr>
                <w:rFonts w:ascii="Times New Roman" w:eastAsia="Times New Roman" w:hAnsi="Times New Roman" w:cs="Times New Roman"/>
                <w:lang w:eastAsia="ru-RU"/>
              </w:rPr>
            </w:pPr>
            <w:hyperlink r:id="rId31" w:history="1">
              <w:r w:rsidR="009D364C" w:rsidRPr="003747B4">
                <w:rPr>
                  <w:rStyle w:val="a9"/>
                  <w:rFonts w:ascii="Times New Roman" w:eastAsia="Times New Roman" w:hAnsi="Times New Roman" w:cs="Times New Roman"/>
                  <w:color w:val="auto"/>
                  <w:u w:val="none"/>
                  <w:lang w:eastAsia="ru-RU"/>
                </w:rPr>
                <w:t>259-нп от 06.12.202</w:t>
              </w:r>
            </w:hyperlink>
            <w:r w:rsidR="009D364C" w:rsidRPr="003747B4">
              <w:rPr>
                <w:rStyle w:val="a9"/>
                <w:rFonts w:ascii="Times New Roman" w:eastAsia="Times New Roman" w:hAnsi="Times New Roman" w:cs="Times New Roman"/>
                <w:color w:val="auto"/>
                <w:u w:val="none"/>
                <w:lang w:eastAsia="ru-RU"/>
              </w:rPr>
              <w:t>1</w:t>
            </w:r>
          </w:p>
        </w:tc>
        <w:tc>
          <w:tcPr>
            <w:tcW w:w="320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lang w:eastAsia="ru-RU"/>
              </w:rPr>
            </w:pPr>
            <w:r w:rsidRPr="003747B4">
              <w:rPr>
                <w:rFonts w:ascii="Times New Roman" w:eastAsia="Times New Roman" w:hAnsi="Times New Roman" w:cs="Times New Roman"/>
                <w:lang w:eastAsia="ru-RU"/>
              </w:rPr>
              <w:t>ООО «</w:t>
            </w:r>
            <w:proofErr w:type="spellStart"/>
            <w:r w:rsidRPr="003747B4">
              <w:rPr>
                <w:rFonts w:ascii="Times New Roman" w:eastAsia="Times New Roman" w:hAnsi="Times New Roman" w:cs="Times New Roman"/>
                <w:lang w:eastAsia="ru-RU"/>
              </w:rPr>
              <w:t>ЭнергоАльянс</w:t>
            </w:r>
            <w:proofErr w:type="spellEnd"/>
            <w:r w:rsidRPr="003747B4">
              <w:rPr>
                <w:rFonts w:ascii="Times New Roman" w:eastAsia="Times New Roman" w:hAnsi="Times New Roman" w:cs="Times New Roman"/>
                <w:lang w:eastAsia="ru-RU"/>
              </w:rPr>
              <w:t>» (транспортировка воды)</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bCs/>
                <w:lang w:eastAsia="ru-RU"/>
              </w:rPr>
            </w:pPr>
            <w:r w:rsidRPr="003747B4">
              <w:rPr>
                <w:rFonts w:ascii="Times New Roman" w:eastAsia="Times New Roman" w:hAnsi="Times New Roman" w:cs="Times New Roman"/>
                <w:bCs/>
                <w:lang w:eastAsia="ru-RU"/>
              </w:rPr>
              <w:t>1,39</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bCs/>
                <w:lang w:eastAsia="ru-RU"/>
              </w:rPr>
            </w:pPr>
            <w:r w:rsidRPr="003747B4">
              <w:rPr>
                <w:rFonts w:ascii="Times New Roman" w:eastAsia="Times New Roman" w:hAnsi="Times New Roman" w:cs="Times New Roman"/>
                <w:bCs/>
                <w:lang w:eastAsia="ru-RU"/>
              </w:rPr>
              <w:t> -</w:t>
            </w:r>
          </w:p>
        </w:tc>
        <w:tc>
          <w:tcPr>
            <w:tcW w:w="1320"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bCs/>
                <w:lang w:eastAsia="ru-RU"/>
              </w:rPr>
            </w:pPr>
            <w:r w:rsidRPr="003747B4">
              <w:rPr>
                <w:rFonts w:ascii="Times New Roman" w:eastAsia="Times New Roman" w:hAnsi="Times New Roman" w:cs="Times New Roman"/>
                <w:bCs/>
                <w:lang w:eastAsia="ru-RU"/>
              </w:rPr>
              <w:t>1,39</w:t>
            </w:r>
          </w:p>
        </w:tc>
        <w:tc>
          <w:tcPr>
            <w:tcW w:w="1321" w:type="dxa"/>
            <w:tcBorders>
              <w:top w:val="single" w:sz="4" w:space="0" w:color="auto"/>
              <w:left w:val="single" w:sz="4" w:space="0" w:color="auto"/>
              <w:bottom w:val="single" w:sz="4" w:space="0" w:color="auto"/>
              <w:right w:val="single" w:sz="4" w:space="0" w:color="auto"/>
            </w:tcBorders>
            <w:vAlign w:val="center"/>
            <w:hideMark/>
          </w:tcPr>
          <w:p w:rsidR="009D364C" w:rsidRPr="003747B4" w:rsidRDefault="009D364C" w:rsidP="004B40F2">
            <w:pPr>
              <w:spacing w:after="0" w:line="240" w:lineRule="auto"/>
              <w:jc w:val="center"/>
              <w:rPr>
                <w:rFonts w:ascii="Times New Roman" w:eastAsia="Times New Roman" w:hAnsi="Times New Roman" w:cs="Times New Roman"/>
                <w:bCs/>
                <w:lang w:eastAsia="ru-RU"/>
              </w:rPr>
            </w:pPr>
            <w:r w:rsidRPr="003747B4">
              <w:rPr>
                <w:rFonts w:ascii="Times New Roman" w:eastAsia="Times New Roman" w:hAnsi="Times New Roman" w:cs="Times New Roman"/>
                <w:bCs/>
                <w:lang w:eastAsia="ru-RU"/>
              </w:rPr>
              <w:t> -</w:t>
            </w:r>
          </w:p>
        </w:tc>
      </w:tr>
    </w:tbl>
    <w:p w:rsidR="009D364C" w:rsidRDefault="009D364C" w:rsidP="009D364C">
      <w:pPr>
        <w:spacing w:after="0" w:line="240" w:lineRule="auto"/>
        <w:ind w:firstLine="709"/>
        <w:jc w:val="center"/>
        <w:rPr>
          <w:rFonts w:ascii="Times New Roman" w:hAnsi="Times New Roman" w:cs="Times New Roman"/>
          <w:b/>
          <w:sz w:val="28"/>
          <w:szCs w:val="28"/>
        </w:rPr>
      </w:pPr>
    </w:p>
    <w:p w:rsidR="004E6BA0" w:rsidRDefault="004E6BA0" w:rsidP="009D364C">
      <w:pPr>
        <w:tabs>
          <w:tab w:val="left" w:pos="2765"/>
          <w:tab w:val="center" w:pos="5074"/>
        </w:tabs>
        <w:spacing w:after="0" w:line="240" w:lineRule="auto"/>
        <w:jc w:val="center"/>
        <w:rPr>
          <w:rFonts w:ascii="Times New Roman" w:hAnsi="Times New Roman" w:cs="Times New Roman"/>
          <w:b/>
          <w:sz w:val="28"/>
          <w:szCs w:val="28"/>
        </w:rPr>
      </w:pPr>
    </w:p>
    <w:p w:rsidR="009D364C" w:rsidRDefault="009D364C" w:rsidP="009D364C">
      <w:pPr>
        <w:tabs>
          <w:tab w:val="left" w:pos="2765"/>
          <w:tab w:val="center" w:pos="50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4.2.3. Тарифы на услуги водоотведения в 2022 году</w:t>
      </w:r>
    </w:p>
    <w:p w:rsidR="009D364C" w:rsidRDefault="009D364C" w:rsidP="009D364C">
      <w:pPr>
        <w:tabs>
          <w:tab w:val="left" w:pos="2765"/>
          <w:tab w:val="center" w:pos="5074"/>
        </w:tabs>
        <w:spacing w:after="0" w:line="240" w:lineRule="auto"/>
        <w:rPr>
          <w:rFonts w:ascii="Times New Roman" w:hAnsi="Times New Roman" w:cs="Times New Roman"/>
          <w:b/>
          <w:sz w:val="28"/>
          <w:szCs w:val="28"/>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3262"/>
        <w:gridCol w:w="1335"/>
        <w:gridCol w:w="1335"/>
        <w:gridCol w:w="1334"/>
        <w:gridCol w:w="1335"/>
      </w:tblGrid>
      <w:tr w:rsidR="009D364C" w:rsidTr="004B40F2">
        <w:trPr>
          <w:trHeight w:val="623"/>
        </w:trPr>
        <w:tc>
          <w:tcPr>
            <w:tcW w:w="1631" w:type="dxa"/>
            <w:vMerge w:val="restart"/>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Номер </w:t>
            </w:r>
            <w:r>
              <w:rPr>
                <w:rFonts w:ascii="Times New Roman" w:eastAsia="Times New Roman" w:hAnsi="Times New Roman" w:cs="Times New Roman"/>
                <w:bCs/>
                <w:sz w:val="20"/>
                <w:szCs w:val="20"/>
                <w:lang w:eastAsia="ru-RU"/>
              </w:rPr>
              <w:br/>
              <w:t xml:space="preserve">и дата приказа </w:t>
            </w:r>
          </w:p>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ГУ РЭК Тверской области</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Организация</w:t>
            </w:r>
          </w:p>
          <w:p w:rsidR="009D364C" w:rsidRDefault="009D364C" w:rsidP="004B40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с 01.01.2022</w:t>
            </w:r>
          </w:p>
        </w:tc>
        <w:tc>
          <w:tcPr>
            <w:tcW w:w="2669" w:type="dxa"/>
            <w:gridSpan w:val="2"/>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с 01.07.2022</w:t>
            </w:r>
          </w:p>
        </w:tc>
      </w:tr>
      <w:tr w:rsidR="009D364C" w:rsidTr="004B40F2">
        <w:trPr>
          <w:trHeight w:val="533"/>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eastAsia="Times New Roman" w:hAnsi="Times New Roman" w:cs="Times New Roman"/>
                <w:bCs/>
                <w:sz w:val="20"/>
                <w:szCs w:val="20"/>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eastAsia="Times New Roman" w:hAnsi="Times New Roman" w:cs="Times New Roman"/>
                <w:bCs/>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Прочие </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Население </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Прочие </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Население </w:t>
            </w:r>
          </w:p>
        </w:tc>
      </w:tr>
      <w:tr w:rsidR="009D364C" w:rsidRPr="0082114F" w:rsidTr="004B40F2">
        <w:trPr>
          <w:trHeight w:val="564"/>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2" w:history="1">
              <w:r w:rsidR="009D364C" w:rsidRPr="0082114F">
                <w:rPr>
                  <w:rStyle w:val="a9"/>
                  <w:rFonts w:ascii="Times New Roman" w:eastAsia="Times New Roman" w:hAnsi="Times New Roman" w:cs="Times New Roman"/>
                  <w:color w:val="auto"/>
                  <w:sz w:val="20"/>
                  <w:lang w:eastAsia="ru-RU"/>
                </w:rPr>
                <w:t>259-нп от 06.12.202</w:t>
              </w:r>
            </w:hyperlink>
            <w:r w:rsidR="009D364C" w:rsidRPr="0082114F">
              <w:rPr>
                <w:rStyle w:val="a9"/>
                <w:rFonts w:ascii="Times New Roman" w:eastAsia="Times New Roman" w:hAnsi="Times New Roman" w:cs="Times New Roman"/>
                <w:color w:val="auto"/>
                <w:sz w:val="20"/>
                <w:lang w:eastAsia="ru-RU"/>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ОАО «РИТМ» ТПТА              (транспортировка сточных вод)</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15,13</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i/>
                <w:iCs/>
                <w:lang w:eastAsia="ru-RU"/>
              </w:rPr>
            </w:pPr>
            <w:r w:rsidRPr="0082114F">
              <w:rPr>
                <w:rFonts w:ascii="Times New Roman" w:eastAsia="Times New Roman" w:hAnsi="Times New Roman" w:cs="Times New Roman"/>
                <w:bCs/>
                <w:i/>
                <w:iCs/>
                <w:lang w:eastAsia="ru-RU"/>
              </w:rPr>
              <w:t>- </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15,13</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i/>
                <w:iCs/>
                <w:lang w:eastAsia="ru-RU"/>
              </w:rPr>
            </w:pPr>
            <w:r w:rsidRPr="0082114F">
              <w:rPr>
                <w:rFonts w:ascii="Times New Roman" w:eastAsia="Times New Roman" w:hAnsi="Times New Roman" w:cs="Times New Roman"/>
                <w:bCs/>
                <w:i/>
                <w:iCs/>
                <w:lang w:eastAsia="ru-RU"/>
              </w:rPr>
              <w:t>- </w:t>
            </w:r>
          </w:p>
        </w:tc>
      </w:tr>
      <w:tr w:rsidR="009D364C" w:rsidRPr="0082114F" w:rsidTr="004B40F2">
        <w:trPr>
          <w:trHeight w:val="89"/>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3" w:history="1">
              <w:r w:rsidR="009D364C" w:rsidRPr="0082114F">
                <w:rPr>
                  <w:rStyle w:val="a9"/>
                  <w:rFonts w:ascii="Times New Roman" w:eastAsia="Times New Roman" w:hAnsi="Times New Roman" w:cs="Times New Roman"/>
                  <w:color w:val="auto"/>
                  <w:sz w:val="20"/>
                  <w:lang w:eastAsia="ru-RU"/>
                </w:rPr>
                <w:t>470-нп от 16.12.20</w:t>
              </w:r>
            </w:hyperlink>
            <w:r w:rsidR="009D364C" w:rsidRPr="0082114F">
              <w:rPr>
                <w:rStyle w:val="a9"/>
                <w:rFonts w:ascii="Times New Roman" w:eastAsia="Times New Roman" w:hAnsi="Times New Roman" w:cs="Times New Roman"/>
                <w:color w:val="auto"/>
                <w:sz w:val="20"/>
                <w:lang w:eastAsia="ru-RU"/>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ООО «Тверь Водоканал»</w:t>
            </w:r>
          </w:p>
        </w:tc>
        <w:tc>
          <w:tcPr>
            <w:tcW w:w="1335" w:type="dxa"/>
            <w:tcBorders>
              <w:top w:val="single" w:sz="4" w:space="0" w:color="auto"/>
              <w:left w:val="single" w:sz="4" w:space="0" w:color="auto"/>
              <w:bottom w:val="single" w:sz="4" w:space="0" w:color="auto"/>
              <w:right w:val="single" w:sz="4" w:space="0" w:color="auto"/>
            </w:tcBorders>
            <w:noWrap/>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r w:rsidRPr="0082114F">
              <w:rPr>
                <w:rFonts w:ascii="Times New Roman" w:hAnsi="Times New Roman" w:cs="Times New Roman"/>
              </w:rPr>
              <w:t>20,87</w:t>
            </w:r>
          </w:p>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noWrap/>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r w:rsidRPr="0082114F">
              <w:rPr>
                <w:rFonts w:ascii="Times New Roman" w:hAnsi="Times New Roman" w:cs="Times New Roman"/>
              </w:rPr>
              <w:t>25,04</w:t>
            </w:r>
          </w:p>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p>
        </w:tc>
        <w:tc>
          <w:tcPr>
            <w:tcW w:w="1334" w:type="dxa"/>
            <w:tcBorders>
              <w:top w:val="single" w:sz="4" w:space="0" w:color="auto"/>
              <w:left w:val="single" w:sz="4" w:space="0" w:color="auto"/>
              <w:bottom w:val="single" w:sz="4" w:space="0" w:color="auto"/>
              <w:right w:val="single" w:sz="4" w:space="0" w:color="auto"/>
            </w:tcBorders>
            <w:noWrap/>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r w:rsidRPr="0082114F">
              <w:rPr>
                <w:rFonts w:ascii="Times New Roman" w:hAnsi="Times New Roman" w:cs="Times New Roman"/>
              </w:rPr>
              <w:t>21,66</w:t>
            </w:r>
          </w:p>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noWrap/>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r w:rsidRPr="0082114F">
              <w:rPr>
                <w:rFonts w:ascii="Times New Roman" w:hAnsi="Times New Roman" w:cs="Times New Roman"/>
              </w:rPr>
              <w:t>25,99</w:t>
            </w:r>
          </w:p>
          <w:p w:rsidR="009D364C" w:rsidRPr="0082114F" w:rsidRDefault="009D364C" w:rsidP="004B40F2">
            <w:pPr>
              <w:autoSpaceDE w:val="0"/>
              <w:autoSpaceDN w:val="0"/>
              <w:adjustRightInd w:val="0"/>
              <w:spacing w:after="0" w:line="240" w:lineRule="auto"/>
              <w:jc w:val="center"/>
              <w:rPr>
                <w:rFonts w:ascii="Times New Roman" w:hAnsi="Times New Roman" w:cs="Times New Roman"/>
              </w:rPr>
            </w:pPr>
          </w:p>
        </w:tc>
      </w:tr>
      <w:tr w:rsidR="009D364C" w:rsidRPr="0082114F" w:rsidTr="004B40F2">
        <w:trPr>
          <w:trHeight w:val="470"/>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4" w:history="1">
              <w:r w:rsidR="009D364C" w:rsidRPr="0082114F">
                <w:rPr>
                  <w:rStyle w:val="a9"/>
                  <w:rFonts w:ascii="Times New Roman" w:eastAsia="Times New Roman" w:hAnsi="Times New Roman" w:cs="Times New Roman"/>
                  <w:color w:val="auto"/>
                  <w:sz w:val="20"/>
                  <w:lang w:eastAsia="ru-RU"/>
                </w:rPr>
                <w:t>259-нп от 06.12.202</w:t>
              </w:r>
            </w:hyperlink>
            <w:r w:rsidR="009D364C" w:rsidRPr="0082114F">
              <w:rPr>
                <w:rStyle w:val="a9"/>
                <w:rFonts w:ascii="Times New Roman" w:eastAsia="Times New Roman" w:hAnsi="Times New Roman" w:cs="Times New Roman"/>
                <w:color w:val="auto"/>
                <w:sz w:val="20"/>
                <w:lang w:eastAsia="ru-RU"/>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proofErr w:type="gramStart"/>
            <w:r w:rsidRPr="0082114F">
              <w:rPr>
                <w:rFonts w:ascii="Times New Roman" w:eastAsia="Times New Roman" w:hAnsi="Times New Roman" w:cs="Times New Roman"/>
                <w:lang w:eastAsia="ru-RU"/>
              </w:rPr>
              <w:t xml:space="preserve">ООО «Компания </w:t>
            </w:r>
            <w:proofErr w:type="spellStart"/>
            <w:r w:rsidRPr="0082114F">
              <w:rPr>
                <w:rFonts w:ascii="Times New Roman" w:eastAsia="Times New Roman" w:hAnsi="Times New Roman" w:cs="Times New Roman"/>
                <w:lang w:eastAsia="ru-RU"/>
              </w:rPr>
              <w:t>СТиК</w:t>
            </w:r>
            <w:proofErr w:type="spellEnd"/>
            <w:r w:rsidRPr="0082114F">
              <w:rPr>
                <w:rFonts w:ascii="Times New Roman" w:eastAsia="Times New Roman" w:hAnsi="Times New Roman" w:cs="Times New Roman"/>
                <w:lang w:eastAsia="ru-RU"/>
              </w:rPr>
              <w:t xml:space="preserve">»               (транспортировка </w:t>
            </w:r>
            <w:proofErr w:type="gramEnd"/>
          </w:p>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сточных вод)</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37,20</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i/>
                <w:iCs/>
                <w:lang w:eastAsia="ru-RU"/>
              </w:rPr>
            </w:pPr>
            <w:r w:rsidRPr="0082114F">
              <w:rPr>
                <w:rFonts w:ascii="Times New Roman" w:eastAsia="Times New Roman" w:hAnsi="Times New Roman" w:cs="Times New Roman"/>
                <w:bCs/>
                <w:i/>
                <w:iCs/>
                <w:lang w:eastAsia="ru-RU"/>
              </w:rPr>
              <w:t> -</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37,20</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i/>
                <w:iCs/>
                <w:lang w:eastAsia="ru-RU"/>
              </w:rPr>
            </w:pPr>
            <w:r w:rsidRPr="0082114F">
              <w:rPr>
                <w:rFonts w:ascii="Times New Roman" w:eastAsia="Times New Roman" w:hAnsi="Times New Roman" w:cs="Times New Roman"/>
                <w:bCs/>
                <w:i/>
                <w:iCs/>
                <w:lang w:eastAsia="ru-RU"/>
              </w:rPr>
              <w:t>-</w:t>
            </w:r>
          </w:p>
        </w:tc>
      </w:tr>
      <w:tr w:rsidR="009D364C" w:rsidRPr="0082114F" w:rsidTr="004B40F2">
        <w:trPr>
          <w:trHeight w:val="670"/>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5" w:history="1">
              <w:r w:rsidR="009D364C" w:rsidRPr="0082114F">
                <w:rPr>
                  <w:rStyle w:val="a9"/>
                  <w:rFonts w:ascii="Times New Roman" w:eastAsia="Times New Roman" w:hAnsi="Times New Roman" w:cs="Times New Roman"/>
                  <w:color w:val="auto"/>
                  <w:sz w:val="20"/>
                  <w:lang w:eastAsia="ru-RU"/>
                </w:rPr>
                <w:t>446-нп от 16.12.20</w:t>
              </w:r>
            </w:hyperlink>
            <w:r w:rsidR="009D364C" w:rsidRPr="0082114F">
              <w:rPr>
                <w:rStyle w:val="a9"/>
                <w:rFonts w:ascii="Times New Roman" w:eastAsia="Times New Roman" w:hAnsi="Times New Roman" w:cs="Times New Roman"/>
                <w:color w:val="auto"/>
                <w:sz w:val="20"/>
                <w:lang w:eastAsia="ru-RU"/>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ind w:left="-65" w:right="-186"/>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 xml:space="preserve">МУП «ЖЭК»                                </w:t>
            </w:r>
          </w:p>
          <w:p w:rsidR="009D364C" w:rsidRPr="0082114F" w:rsidRDefault="009D364C" w:rsidP="004B40F2">
            <w:pPr>
              <w:spacing w:after="0" w:line="240" w:lineRule="auto"/>
              <w:ind w:left="-65" w:right="-186"/>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(водоотведение поверхностных сточных вод)</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r w:rsidRPr="0082114F">
              <w:rPr>
                <w:rFonts w:ascii="Times New Roman" w:hAnsi="Times New Roman" w:cs="Times New Roman"/>
                <w:sz w:val="20"/>
                <w:szCs w:val="20"/>
              </w:rPr>
              <w:t>7,51</w:t>
            </w:r>
          </w:p>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r w:rsidRPr="0082114F">
              <w:rPr>
                <w:rFonts w:ascii="Times New Roman" w:hAnsi="Times New Roman" w:cs="Times New Roman"/>
                <w:sz w:val="20"/>
                <w:szCs w:val="20"/>
              </w:rPr>
              <w:t>9,01</w:t>
            </w:r>
          </w:p>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r w:rsidRPr="0082114F">
              <w:rPr>
                <w:rFonts w:ascii="Times New Roman" w:hAnsi="Times New Roman" w:cs="Times New Roman"/>
                <w:sz w:val="20"/>
                <w:szCs w:val="20"/>
              </w:rPr>
              <w:t>7,86</w:t>
            </w:r>
          </w:p>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r w:rsidRPr="0082114F">
              <w:rPr>
                <w:rFonts w:ascii="Times New Roman" w:hAnsi="Times New Roman" w:cs="Times New Roman"/>
                <w:sz w:val="20"/>
                <w:szCs w:val="20"/>
              </w:rPr>
              <w:t>9,43</w:t>
            </w:r>
          </w:p>
          <w:p w:rsidR="009D364C" w:rsidRPr="0082114F" w:rsidRDefault="009D364C" w:rsidP="004B40F2">
            <w:pPr>
              <w:autoSpaceDE w:val="0"/>
              <w:autoSpaceDN w:val="0"/>
              <w:adjustRightInd w:val="0"/>
              <w:spacing w:after="0" w:line="240" w:lineRule="auto"/>
              <w:jc w:val="center"/>
              <w:rPr>
                <w:rFonts w:ascii="Times New Roman" w:hAnsi="Times New Roman" w:cs="Times New Roman"/>
                <w:sz w:val="20"/>
                <w:szCs w:val="20"/>
              </w:rPr>
            </w:pPr>
          </w:p>
        </w:tc>
      </w:tr>
      <w:tr w:rsidR="009D364C" w:rsidRPr="0082114F" w:rsidTr="004B40F2">
        <w:trPr>
          <w:trHeight w:val="579"/>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6" w:history="1">
              <w:r w:rsidR="009D364C" w:rsidRPr="0082114F">
                <w:rPr>
                  <w:rStyle w:val="a9"/>
                  <w:rFonts w:ascii="Times New Roman" w:eastAsia="Times New Roman" w:hAnsi="Times New Roman" w:cs="Times New Roman"/>
                  <w:color w:val="auto"/>
                  <w:sz w:val="20"/>
                  <w:lang w:eastAsia="ru-RU"/>
                </w:rPr>
                <w:t>259-нп от 06.12.202</w:t>
              </w:r>
            </w:hyperlink>
            <w:r w:rsidR="009D364C" w:rsidRPr="0082114F">
              <w:rPr>
                <w:rStyle w:val="a9"/>
                <w:rFonts w:ascii="Times New Roman" w:eastAsia="Times New Roman" w:hAnsi="Times New Roman" w:cs="Times New Roman"/>
                <w:color w:val="auto"/>
                <w:sz w:val="20"/>
                <w:lang w:eastAsia="ru-RU"/>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ООО «</w:t>
            </w:r>
            <w:proofErr w:type="spellStart"/>
            <w:r w:rsidRPr="0082114F">
              <w:rPr>
                <w:rFonts w:ascii="Times New Roman" w:eastAsia="Times New Roman" w:hAnsi="Times New Roman" w:cs="Times New Roman"/>
                <w:lang w:eastAsia="ru-RU"/>
              </w:rPr>
              <w:t>ЭнергоАльянс</w:t>
            </w:r>
            <w:proofErr w:type="spellEnd"/>
            <w:r w:rsidRPr="0082114F">
              <w:rPr>
                <w:rFonts w:ascii="Times New Roman" w:eastAsia="Times New Roman" w:hAnsi="Times New Roman" w:cs="Times New Roman"/>
                <w:lang w:eastAsia="ru-RU"/>
              </w:rPr>
              <w:t>»</w:t>
            </w:r>
          </w:p>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 xml:space="preserve">(транспортировка воды)                  </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1,39</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 </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1,39</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sz w:val="20"/>
                <w:szCs w:val="20"/>
                <w:lang w:eastAsia="ru-RU"/>
              </w:rPr>
            </w:pPr>
            <w:r w:rsidRPr="0082114F">
              <w:rPr>
                <w:rFonts w:ascii="Times New Roman" w:eastAsia="Times New Roman" w:hAnsi="Times New Roman" w:cs="Times New Roman"/>
                <w:bCs/>
                <w:lang w:eastAsia="ru-RU"/>
              </w:rPr>
              <w:t>- </w:t>
            </w:r>
          </w:p>
        </w:tc>
      </w:tr>
      <w:tr w:rsidR="009D364C" w:rsidRPr="0082114F" w:rsidTr="004B40F2">
        <w:trPr>
          <w:trHeight w:val="625"/>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7" w:history="1">
              <w:r w:rsidR="009D364C" w:rsidRPr="0082114F">
                <w:rPr>
                  <w:rStyle w:val="a9"/>
                  <w:rFonts w:ascii="Times New Roman" w:eastAsia="Times New Roman" w:hAnsi="Times New Roman" w:cs="Times New Roman"/>
                  <w:color w:val="auto"/>
                  <w:sz w:val="20"/>
                  <w:lang w:eastAsia="ru-RU"/>
                </w:rPr>
                <w:t>259-нп от 06.12.202</w:t>
              </w:r>
            </w:hyperlink>
            <w:r w:rsidR="009D364C" w:rsidRPr="0082114F">
              <w:rPr>
                <w:rStyle w:val="a9"/>
                <w:rFonts w:ascii="Times New Roman" w:eastAsia="Times New Roman" w:hAnsi="Times New Roman" w:cs="Times New Roman"/>
                <w:color w:val="auto"/>
                <w:sz w:val="20"/>
                <w:lang w:eastAsia="ru-RU"/>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ООО «</w:t>
            </w:r>
            <w:proofErr w:type="spellStart"/>
            <w:r w:rsidRPr="0082114F">
              <w:rPr>
                <w:rFonts w:ascii="Times New Roman" w:eastAsia="Times New Roman" w:hAnsi="Times New Roman" w:cs="Times New Roman"/>
                <w:lang w:eastAsia="ru-RU"/>
              </w:rPr>
              <w:t>ЭнергоАльянс</w:t>
            </w:r>
            <w:proofErr w:type="spellEnd"/>
            <w:r w:rsidRPr="0082114F">
              <w:rPr>
                <w:rFonts w:ascii="Times New Roman" w:eastAsia="Times New Roman" w:hAnsi="Times New Roman" w:cs="Times New Roman"/>
                <w:lang w:eastAsia="ru-RU"/>
              </w:rPr>
              <w:t>»</w:t>
            </w:r>
          </w:p>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 xml:space="preserve">(транспортировка </w:t>
            </w:r>
          </w:p>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 xml:space="preserve">сточных вод)                  </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8,31</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 </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8,31</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sz w:val="20"/>
                <w:szCs w:val="20"/>
                <w:lang w:eastAsia="ru-RU"/>
              </w:rPr>
            </w:pPr>
            <w:r w:rsidRPr="0082114F">
              <w:rPr>
                <w:rFonts w:ascii="Times New Roman" w:eastAsia="Times New Roman" w:hAnsi="Times New Roman" w:cs="Times New Roman"/>
                <w:bCs/>
                <w:sz w:val="20"/>
                <w:szCs w:val="20"/>
                <w:lang w:eastAsia="ru-RU"/>
              </w:rPr>
              <w:t>- </w:t>
            </w:r>
          </w:p>
        </w:tc>
      </w:tr>
      <w:tr w:rsidR="009D364C" w:rsidRPr="0082114F" w:rsidTr="004B40F2">
        <w:trPr>
          <w:trHeight w:val="625"/>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8" w:history="1">
              <w:r w:rsidR="009D364C" w:rsidRPr="0082114F">
                <w:rPr>
                  <w:rStyle w:val="a9"/>
                  <w:rFonts w:ascii="Times New Roman" w:eastAsia="Times New Roman" w:hAnsi="Times New Roman" w:cs="Times New Roman"/>
                  <w:color w:val="auto"/>
                  <w:sz w:val="20"/>
                  <w:lang w:eastAsia="ru-RU"/>
                </w:rPr>
                <w:t>259-нп от 06.12.202</w:t>
              </w:r>
            </w:hyperlink>
            <w:r w:rsidR="009D364C" w:rsidRPr="0082114F">
              <w:rPr>
                <w:rStyle w:val="a9"/>
                <w:rFonts w:ascii="Times New Roman" w:eastAsia="Times New Roman" w:hAnsi="Times New Roman" w:cs="Times New Roman"/>
                <w:color w:val="auto"/>
                <w:sz w:val="20"/>
                <w:lang w:eastAsia="ru-RU"/>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ООО «</w:t>
            </w:r>
            <w:proofErr w:type="spellStart"/>
            <w:r w:rsidRPr="0082114F">
              <w:rPr>
                <w:rFonts w:ascii="Times New Roman" w:eastAsia="Times New Roman" w:hAnsi="Times New Roman" w:cs="Times New Roman"/>
                <w:lang w:eastAsia="ru-RU"/>
              </w:rPr>
              <w:t>ЭнергоАльянс</w:t>
            </w:r>
            <w:proofErr w:type="spellEnd"/>
            <w:r w:rsidRPr="0082114F">
              <w:rPr>
                <w:rFonts w:ascii="Times New Roman" w:eastAsia="Times New Roman" w:hAnsi="Times New Roman" w:cs="Times New Roman"/>
                <w:lang w:eastAsia="ru-RU"/>
              </w:rPr>
              <w:t>»                      (транспортировка ливневых сточных вод м/</w:t>
            </w:r>
            <w:proofErr w:type="gramStart"/>
            <w:r w:rsidRPr="0082114F">
              <w:rPr>
                <w:rFonts w:ascii="Times New Roman" w:eastAsia="Times New Roman" w:hAnsi="Times New Roman" w:cs="Times New Roman"/>
                <w:lang w:eastAsia="ru-RU"/>
              </w:rPr>
              <w:t>р</w:t>
            </w:r>
            <w:proofErr w:type="gramEnd"/>
            <w:r w:rsidRPr="0082114F">
              <w:rPr>
                <w:rFonts w:ascii="Times New Roman" w:eastAsia="Times New Roman" w:hAnsi="Times New Roman" w:cs="Times New Roman"/>
                <w:lang w:eastAsia="ru-RU"/>
              </w:rPr>
              <w:t xml:space="preserve"> «</w:t>
            </w:r>
            <w:proofErr w:type="spellStart"/>
            <w:r w:rsidRPr="0082114F">
              <w:rPr>
                <w:rFonts w:ascii="Times New Roman" w:eastAsia="Times New Roman" w:hAnsi="Times New Roman" w:cs="Times New Roman"/>
                <w:lang w:eastAsia="ru-RU"/>
              </w:rPr>
              <w:t>Брусилово</w:t>
            </w:r>
            <w:proofErr w:type="spellEnd"/>
            <w:r w:rsidRPr="0082114F">
              <w:rPr>
                <w:rFonts w:ascii="Times New Roman" w:eastAsia="Times New Roman" w:hAnsi="Times New Roman" w:cs="Times New Roman"/>
                <w:lang w:eastAsia="ru-RU"/>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15,50</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 -</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15,50</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 </w:t>
            </w:r>
          </w:p>
        </w:tc>
      </w:tr>
      <w:tr w:rsidR="009D364C" w:rsidRPr="0082114F" w:rsidTr="004B40F2">
        <w:trPr>
          <w:trHeight w:val="625"/>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rPr>
                <w:rFonts w:ascii="Times New Roman" w:eastAsia="Times New Roman" w:hAnsi="Times New Roman" w:cs="Times New Roman"/>
                <w:sz w:val="20"/>
                <w:lang w:eastAsia="ru-RU"/>
              </w:rPr>
            </w:pPr>
            <w:hyperlink r:id="rId39" w:history="1">
              <w:r w:rsidR="009D364C" w:rsidRPr="0082114F">
                <w:rPr>
                  <w:rStyle w:val="a9"/>
                  <w:rFonts w:ascii="Times New Roman" w:eastAsia="Times New Roman" w:hAnsi="Times New Roman" w:cs="Times New Roman"/>
                  <w:color w:val="auto"/>
                  <w:sz w:val="20"/>
                  <w:lang w:eastAsia="ru-RU"/>
                </w:rPr>
                <w:t>259-нп от 06.12.202</w:t>
              </w:r>
            </w:hyperlink>
            <w:r w:rsidR="009D364C" w:rsidRPr="0082114F">
              <w:rPr>
                <w:rStyle w:val="a9"/>
                <w:rFonts w:ascii="Times New Roman" w:eastAsia="Times New Roman" w:hAnsi="Times New Roman" w:cs="Times New Roman"/>
                <w:color w:val="auto"/>
                <w:sz w:val="20"/>
                <w:lang w:eastAsia="ru-RU"/>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АО «Научно-исследовательский институт синтетического волокна с экспериментальным заводом»</w:t>
            </w:r>
            <w:r w:rsidRPr="0082114F">
              <w:t xml:space="preserve"> </w:t>
            </w:r>
            <w:r w:rsidRPr="0082114F">
              <w:rPr>
                <w:rFonts w:ascii="Times New Roman" w:eastAsia="Times New Roman" w:hAnsi="Times New Roman" w:cs="Times New Roman"/>
                <w:lang w:eastAsia="ru-RU"/>
              </w:rPr>
              <w:t xml:space="preserve">(транспортировка </w:t>
            </w:r>
          </w:p>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 xml:space="preserve">сточных вод)                  </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2,30</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2,30</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w:t>
            </w:r>
          </w:p>
        </w:tc>
      </w:tr>
      <w:tr w:rsidR="009D364C" w:rsidRPr="0082114F" w:rsidTr="004B40F2">
        <w:trPr>
          <w:trHeight w:val="625"/>
        </w:trPr>
        <w:tc>
          <w:tcPr>
            <w:tcW w:w="1631"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B943E9" w:rsidP="004B40F2">
            <w:pPr>
              <w:spacing w:after="0" w:line="240" w:lineRule="auto"/>
              <w:jc w:val="center"/>
            </w:pPr>
            <w:hyperlink r:id="rId40" w:history="1">
              <w:r w:rsidR="009D364C" w:rsidRPr="0082114F">
                <w:rPr>
                  <w:rStyle w:val="a9"/>
                  <w:rFonts w:ascii="Times New Roman" w:eastAsia="Times New Roman" w:hAnsi="Times New Roman" w:cs="Times New Roman"/>
                  <w:color w:val="auto"/>
                  <w:sz w:val="20"/>
                  <w:lang w:eastAsia="ru-RU"/>
                </w:rPr>
                <w:t>410-нп от 17.12.2020</w:t>
              </w:r>
            </w:hyperlink>
          </w:p>
        </w:tc>
        <w:tc>
          <w:tcPr>
            <w:tcW w:w="3262"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АО «Научно-исследовательский институт синтетического волокна с экспериментальным заводом»</w:t>
            </w:r>
          </w:p>
          <w:p w:rsidR="009D364C" w:rsidRPr="0082114F" w:rsidRDefault="009D364C" w:rsidP="004B40F2">
            <w:pPr>
              <w:spacing w:after="0" w:line="240" w:lineRule="auto"/>
              <w:jc w:val="center"/>
              <w:rPr>
                <w:rFonts w:ascii="Times New Roman" w:eastAsia="Times New Roman" w:hAnsi="Times New Roman" w:cs="Times New Roman"/>
                <w:lang w:eastAsia="ru-RU"/>
              </w:rPr>
            </w:pPr>
            <w:r w:rsidRPr="0082114F">
              <w:rPr>
                <w:rFonts w:ascii="Times New Roman" w:eastAsia="Times New Roman" w:hAnsi="Times New Roman" w:cs="Times New Roman"/>
                <w:lang w:eastAsia="ru-RU"/>
              </w:rPr>
              <w:t>(техническая вода)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18,24</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19,24</w:t>
            </w:r>
          </w:p>
        </w:tc>
        <w:tc>
          <w:tcPr>
            <w:tcW w:w="1335" w:type="dxa"/>
            <w:tcBorders>
              <w:top w:val="single" w:sz="4" w:space="0" w:color="auto"/>
              <w:left w:val="single" w:sz="4" w:space="0" w:color="auto"/>
              <w:bottom w:val="single" w:sz="4" w:space="0" w:color="auto"/>
              <w:right w:val="single" w:sz="4" w:space="0" w:color="auto"/>
            </w:tcBorders>
            <w:vAlign w:val="center"/>
            <w:hideMark/>
          </w:tcPr>
          <w:p w:rsidR="009D364C" w:rsidRPr="0082114F" w:rsidRDefault="009D364C" w:rsidP="004B40F2">
            <w:pPr>
              <w:spacing w:after="0" w:line="240" w:lineRule="auto"/>
              <w:jc w:val="center"/>
              <w:rPr>
                <w:rFonts w:ascii="Times New Roman" w:eastAsia="Times New Roman" w:hAnsi="Times New Roman" w:cs="Times New Roman"/>
                <w:bCs/>
                <w:lang w:eastAsia="ru-RU"/>
              </w:rPr>
            </w:pPr>
            <w:r w:rsidRPr="0082114F">
              <w:rPr>
                <w:rFonts w:ascii="Times New Roman" w:eastAsia="Times New Roman" w:hAnsi="Times New Roman" w:cs="Times New Roman"/>
                <w:bCs/>
                <w:lang w:eastAsia="ru-RU"/>
              </w:rPr>
              <w:t>-</w:t>
            </w:r>
          </w:p>
        </w:tc>
      </w:tr>
      <w:tr w:rsidR="009D364C" w:rsidRPr="0082114F" w:rsidTr="004B40F2">
        <w:trPr>
          <w:trHeight w:val="625"/>
        </w:trPr>
        <w:tc>
          <w:tcPr>
            <w:tcW w:w="1631" w:type="dxa"/>
            <w:tcBorders>
              <w:top w:val="single" w:sz="4" w:space="0" w:color="auto"/>
              <w:left w:val="single" w:sz="4" w:space="0" w:color="auto"/>
              <w:bottom w:val="single" w:sz="4" w:space="0" w:color="auto"/>
              <w:right w:val="single" w:sz="4" w:space="0" w:color="auto"/>
            </w:tcBorders>
            <w:vAlign w:val="center"/>
          </w:tcPr>
          <w:p w:rsidR="009D364C" w:rsidRPr="0082114F" w:rsidRDefault="009D364C" w:rsidP="004B40F2">
            <w:pPr>
              <w:jc w:val="center"/>
              <w:rPr>
                <w:rFonts w:ascii="Times New Roman" w:hAnsi="Times New Roman" w:cs="Times New Roman"/>
              </w:rPr>
            </w:pPr>
            <w:r w:rsidRPr="0082114F">
              <w:rPr>
                <w:rFonts w:ascii="Times New Roman" w:hAnsi="Times New Roman" w:cs="Times New Roman"/>
              </w:rPr>
              <w:t>191-нп от 06.12.2021</w:t>
            </w:r>
          </w:p>
        </w:tc>
        <w:tc>
          <w:tcPr>
            <w:tcW w:w="3262" w:type="dxa"/>
            <w:tcBorders>
              <w:top w:val="single" w:sz="4" w:space="0" w:color="auto"/>
              <w:left w:val="single" w:sz="4" w:space="0" w:color="auto"/>
              <w:bottom w:val="single" w:sz="4" w:space="0" w:color="auto"/>
              <w:right w:val="single" w:sz="4" w:space="0" w:color="auto"/>
            </w:tcBorders>
            <w:vAlign w:val="center"/>
          </w:tcPr>
          <w:p w:rsidR="009D364C" w:rsidRPr="0082114F" w:rsidRDefault="009D364C" w:rsidP="004B40F2">
            <w:pPr>
              <w:jc w:val="center"/>
              <w:rPr>
                <w:rFonts w:ascii="Times New Roman" w:hAnsi="Times New Roman" w:cs="Times New Roman"/>
              </w:rPr>
            </w:pPr>
            <w:r w:rsidRPr="0082114F">
              <w:rPr>
                <w:rFonts w:ascii="Times New Roman" w:hAnsi="Times New Roman" w:cs="Times New Roman"/>
              </w:rPr>
              <w:t xml:space="preserve">Московский территориальный участок Октябрьской дирекции по </w:t>
            </w:r>
            <w:proofErr w:type="spellStart"/>
            <w:r w:rsidRPr="0082114F">
              <w:rPr>
                <w:rFonts w:ascii="Times New Roman" w:hAnsi="Times New Roman" w:cs="Times New Roman"/>
              </w:rPr>
              <w:t>тепловодоснабжению</w:t>
            </w:r>
            <w:proofErr w:type="spellEnd"/>
            <w:r w:rsidRPr="0082114F">
              <w:rPr>
                <w:rFonts w:ascii="Times New Roman" w:hAnsi="Times New Roman" w:cs="Times New Roman"/>
              </w:rPr>
              <w:t xml:space="preserve"> – структурное подразделение Центральной дирекции по </w:t>
            </w:r>
            <w:proofErr w:type="spellStart"/>
            <w:r w:rsidRPr="0082114F">
              <w:rPr>
                <w:rFonts w:ascii="Times New Roman" w:hAnsi="Times New Roman" w:cs="Times New Roman"/>
              </w:rPr>
              <w:t>тепловодоснабжению</w:t>
            </w:r>
            <w:proofErr w:type="spellEnd"/>
            <w:r w:rsidRPr="0082114F">
              <w:rPr>
                <w:rFonts w:ascii="Times New Roman" w:hAnsi="Times New Roman" w:cs="Times New Roman"/>
              </w:rPr>
              <w:t xml:space="preserve"> - филиала ОАО РЖД»      (транспортировка сточных вод)</w:t>
            </w:r>
          </w:p>
        </w:tc>
        <w:tc>
          <w:tcPr>
            <w:tcW w:w="1335" w:type="dxa"/>
            <w:tcBorders>
              <w:top w:val="single" w:sz="4" w:space="0" w:color="auto"/>
              <w:left w:val="single" w:sz="4" w:space="0" w:color="auto"/>
              <w:bottom w:val="single" w:sz="4" w:space="0" w:color="auto"/>
              <w:right w:val="single" w:sz="4" w:space="0" w:color="auto"/>
            </w:tcBorders>
            <w:vAlign w:val="center"/>
          </w:tcPr>
          <w:p w:rsidR="009D364C" w:rsidRPr="0082114F" w:rsidRDefault="009D364C" w:rsidP="004B40F2">
            <w:pPr>
              <w:jc w:val="center"/>
              <w:rPr>
                <w:rFonts w:ascii="Times New Roman" w:hAnsi="Times New Roman" w:cs="Times New Roman"/>
              </w:rPr>
            </w:pPr>
            <w:r w:rsidRPr="0082114F">
              <w:rPr>
                <w:rFonts w:ascii="Times New Roman" w:hAnsi="Times New Roman" w:cs="Times New Roman"/>
              </w:rPr>
              <w:t>9,05</w:t>
            </w:r>
          </w:p>
        </w:tc>
        <w:tc>
          <w:tcPr>
            <w:tcW w:w="1335" w:type="dxa"/>
            <w:tcBorders>
              <w:top w:val="single" w:sz="4" w:space="0" w:color="auto"/>
              <w:left w:val="single" w:sz="4" w:space="0" w:color="auto"/>
              <w:bottom w:val="single" w:sz="4" w:space="0" w:color="auto"/>
              <w:right w:val="single" w:sz="4" w:space="0" w:color="auto"/>
            </w:tcBorders>
            <w:vAlign w:val="center"/>
          </w:tcPr>
          <w:p w:rsidR="009D364C" w:rsidRPr="0082114F" w:rsidRDefault="009D364C" w:rsidP="004B40F2">
            <w:pPr>
              <w:jc w:val="center"/>
              <w:rPr>
                <w:rFonts w:ascii="Times New Roman" w:hAnsi="Times New Roman" w:cs="Times New Roman"/>
              </w:rPr>
            </w:pPr>
            <w:r w:rsidRPr="0082114F">
              <w:rPr>
                <w:rFonts w:ascii="Times New Roman" w:hAnsi="Times New Roman" w:cs="Times New Roman"/>
              </w:rPr>
              <w:t>-</w:t>
            </w:r>
          </w:p>
        </w:tc>
        <w:tc>
          <w:tcPr>
            <w:tcW w:w="1334" w:type="dxa"/>
            <w:tcBorders>
              <w:top w:val="single" w:sz="4" w:space="0" w:color="auto"/>
              <w:left w:val="single" w:sz="4" w:space="0" w:color="auto"/>
              <w:bottom w:val="single" w:sz="4" w:space="0" w:color="auto"/>
              <w:right w:val="single" w:sz="4" w:space="0" w:color="auto"/>
            </w:tcBorders>
            <w:vAlign w:val="center"/>
          </w:tcPr>
          <w:p w:rsidR="009D364C" w:rsidRPr="0082114F" w:rsidRDefault="009D364C" w:rsidP="004B40F2">
            <w:pPr>
              <w:jc w:val="center"/>
              <w:rPr>
                <w:rFonts w:ascii="Times New Roman" w:hAnsi="Times New Roman" w:cs="Times New Roman"/>
              </w:rPr>
            </w:pPr>
            <w:r w:rsidRPr="0082114F">
              <w:rPr>
                <w:rFonts w:ascii="Times New Roman" w:hAnsi="Times New Roman" w:cs="Times New Roman"/>
              </w:rPr>
              <w:t>9,21</w:t>
            </w:r>
          </w:p>
        </w:tc>
        <w:tc>
          <w:tcPr>
            <w:tcW w:w="1335" w:type="dxa"/>
            <w:tcBorders>
              <w:top w:val="single" w:sz="4" w:space="0" w:color="auto"/>
              <w:left w:val="single" w:sz="4" w:space="0" w:color="auto"/>
              <w:bottom w:val="single" w:sz="4" w:space="0" w:color="auto"/>
              <w:right w:val="single" w:sz="4" w:space="0" w:color="auto"/>
            </w:tcBorders>
            <w:vAlign w:val="center"/>
          </w:tcPr>
          <w:p w:rsidR="009D364C" w:rsidRPr="0082114F" w:rsidRDefault="009D364C" w:rsidP="004B40F2">
            <w:pPr>
              <w:jc w:val="center"/>
              <w:rPr>
                <w:rFonts w:ascii="Times New Roman" w:hAnsi="Times New Roman" w:cs="Times New Roman"/>
              </w:rPr>
            </w:pPr>
            <w:r w:rsidRPr="0082114F">
              <w:rPr>
                <w:rFonts w:ascii="Times New Roman" w:hAnsi="Times New Roman" w:cs="Times New Roman"/>
              </w:rPr>
              <w:t>-</w:t>
            </w:r>
          </w:p>
        </w:tc>
      </w:tr>
    </w:tbl>
    <w:p w:rsidR="009D364C" w:rsidRDefault="009D364C" w:rsidP="009D364C">
      <w:pPr>
        <w:tabs>
          <w:tab w:val="left" w:pos="2765"/>
          <w:tab w:val="center" w:pos="5074"/>
        </w:tabs>
        <w:spacing w:after="0" w:line="240" w:lineRule="auto"/>
        <w:rPr>
          <w:rFonts w:ascii="Times New Roman" w:hAnsi="Times New Roman" w:cs="Times New Roman"/>
          <w:b/>
          <w:sz w:val="28"/>
          <w:szCs w:val="28"/>
        </w:rPr>
      </w:pPr>
    </w:p>
    <w:p w:rsidR="009D364C" w:rsidRDefault="009D364C" w:rsidP="009D36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4.2.4.Тарифы на услуги по передаче электрической энергии на 2022 год</w:t>
      </w:r>
    </w:p>
    <w:p w:rsidR="009D364C" w:rsidRDefault="009D364C" w:rsidP="009D36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rPr>
        <w:t xml:space="preserve">(приказ ГУ РЭК Тверской области от 31.12.2019 № 607-нп в ред. от </w:t>
      </w:r>
      <w:r>
        <w:rPr>
          <w:rFonts w:ascii="Times New Roman" w:hAnsi="Times New Roman" w:cs="Times New Roman"/>
          <w:sz w:val="24"/>
          <w:szCs w:val="24"/>
        </w:rPr>
        <w:t>29.12.2021 № 568-нп</w:t>
      </w:r>
      <w:r>
        <w:rPr>
          <w:rFonts w:ascii="Times New Roman" w:hAnsi="Times New Roman" w:cs="Times New Roman"/>
          <w:sz w:val="24"/>
        </w:rPr>
        <w:t>)</w:t>
      </w:r>
    </w:p>
    <w:p w:rsidR="009D364C" w:rsidRDefault="009D364C" w:rsidP="009D364C">
      <w:pPr>
        <w:autoSpaceDE w:val="0"/>
        <w:autoSpaceDN w:val="0"/>
        <w:adjustRightInd w:val="0"/>
        <w:spacing w:after="0" w:line="240" w:lineRule="auto"/>
        <w:jc w:val="both"/>
        <w:rPr>
          <w:rFonts w:ascii="Times New Roman" w:hAnsi="Times New Roman" w:cs="Times New Roman"/>
        </w:rPr>
      </w:pPr>
    </w:p>
    <w:tbl>
      <w:tblPr>
        <w:tblW w:w="10241" w:type="dxa"/>
        <w:tblLayout w:type="fixed"/>
        <w:tblCellMar>
          <w:top w:w="102" w:type="dxa"/>
          <w:left w:w="62" w:type="dxa"/>
          <w:bottom w:w="102" w:type="dxa"/>
          <w:right w:w="62" w:type="dxa"/>
        </w:tblCellMar>
        <w:tblLook w:val="04A0" w:firstRow="1" w:lastRow="0" w:firstColumn="1" w:lastColumn="0" w:noHBand="0" w:noVBand="1"/>
      </w:tblPr>
      <w:tblGrid>
        <w:gridCol w:w="2276"/>
        <w:gridCol w:w="1326"/>
        <w:gridCol w:w="1476"/>
        <w:gridCol w:w="1180"/>
        <w:gridCol w:w="1623"/>
        <w:gridCol w:w="1328"/>
        <w:gridCol w:w="1032"/>
      </w:tblGrid>
      <w:tr w:rsidR="009D364C" w:rsidTr="004B40F2">
        <w:trPr>
          <w:trHeight w:val="154"/>
        </w:trPr>
        <w:tc>
          <w:tcPr>
            <w:tcW w:w="2276" w:type="dxa"/>
            <w:vMerge w:val="restart"/>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сетевой организации</w:t>
            </w:r>
          </w:p>
        </w:tc>
        <w:tc>
          <w:tcPr>
            <w:tcW w:w="3982" w:type="dxa"/>
            <w:gridSpan w:val="3"/>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полугодие</w:t>
            </w:r>
          </w:p>
        </w:tc>
        <w:tc>
          <w:tcPr>
            <w:tcW w:w="3983" w:type="dxa"/>
            <w:gridSpan w:val="3"/>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полугодие</w:t>
            </w:r>
          </w:p>
        </w:tc>
      </w:tr>
      <w:tr w:rsidR="009D364C" w:rsidTr="004B40F2">
        <w:trPr>
          <w:trHeight w:val="143"/>
        </w:trPr>
        <w:tc>
          <w:tcPr>
            <w:tcW w:w="2276"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hAnsi="Times New Roman" w:cs="Times New Roman"/>
              </w:rPr>
            </w:pPr>
          </w:p>
        </w:tc>
        <w:tc>
          <w:tcPr>
            <w:tcW w:w="2802" w:type="dxa"/>
            <w:gridSpan w:val="2"/>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двухставочный</w:t>
            </w:r>
            <w:proofErr w:type="spellEnd"/>
            <w:r>
              <w:rPr>
                <w:rFonts w:ascii="Times New Roman" w:hAnsi="Times New Roman" w:cs="Times New Roman"/>
              </w:rPr>
              <w:t xml:space="preserve"> тариф</w:t>
            </w:r>
          </w:p>
        </w:tc>
        <w:tc>
          <w:tcPr>
            <w:tcW w:w="1180" w:type="dxa"/>
            <w:vMerge w:val="restart"/>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Односта-вочный</w:t>
            </w:r>
            <w:proofErr w:type="spellEnd"/>
            <w:r>
              <w:rPr>
                <w:rFonts w:ascii="Times New Roman" w:hAnsi="Times New Roman" w:cs="Times New Roman"/>
              </w:rPr>
              <w:t xml:space="preserve"> тариф</w:t>
            </w:r>
          </w:p>
        </w:tc>
        <w:tc>
          <w:tcPr>
            <w:tcW w:w="2951" w:type="dxa"/>
            <w:gridSpan w:val="2"/>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двухставочный</w:t>
            </w:r>
            <w:proofErr w:type="spellEnd"/>
            <w:r>
              <w:rPr>
                <w:rFonts w:ascii="Times New Roman" w:hAnsi="Times New Roman" w:cs="Times New Roman"/>
              </w:rPr>
              <w:t xml:space="preserve"> тариф</w:t>
            </w:r>
          </w:p>
        </w:tc>
        <w:tc>
          <w:tcPr>
            <w:tcW w:w="1032" w:type="dxa"/>
            <w:vMerge w:val="restart"/>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Односта-вочный</w:t>
            </w:r>
            <w:proofErr w:type="spellEnd"/>
            <w:r>
              <w:rPr>
                <w:rFonts w:ascii="Times New Roman" w:hAnsi="Times New Roman" w:cs="Times New Roman"/>
              </w:rPr>
              <w:t xml:space="preserve"> тариф</w:t>
            </w:r>
          </w:p>
        </w:tc>
      </w:tr>
      <w:tr w:rsidR="009D364C" w:rsidTr="004B40F2">
        <w:trPr>
          <w:trHeight w:val="143"/>
        </w:trPr>
        <w:tc>
          <w:tcPr>
            <w:tcW w:w="2276"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hAnsi="Times New Roman" w:cs="Times New Roman"/>
              </w:rPr>
            </w:pPr>
          </w:p>
        </w:tc>
        <w:tc>
          <w:tcPr>
            <w:tcW w:w="132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ставка за содержание </w:t>
            </w:r>
            <w:proofErr w:type="spellStart"/>
            <w:proofErr w:type="gramStart"/>
            <w:r>
              <w:rPr>
                <w:rFonts w:ascii="Times New Roman" w:hAnsi="Times New Roman" w:cs="Times New Roman"/>
              </w:rPr>
              <w:t>электриче-ских</w:t>
            </w:r>
            <w:proofErr w:type="spellEnd"/>
            <w:proofErr w:type="gramEnd"/>
            <w:r>
              <w:rPr>
                <w:rFonts w:ascii="Times New Roman" w:hAnsi="Times New Roman" w:cs="Times New Roman"/>
              </w:rPr>
              <w:t xml:space="preserve"> сетей</w:t>
            </w:r>
          </w:p>
        </w:tc>
        <w:tc>
          <w:tcPr>
            <w:tcW w:w="147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ставка на оплату </w:t>
            </w:r>
            <w:proofErr w:type="gramStart"/>
            <w:r>
              <w:rPr>
                <w:rFonts w:ascii="Times New Roman" w:hAnsi="Times New Roman" w:cs="Times New Roman"/>
              </w:rPr>
              <w:t>технологи-</w:t>
            </w:r>
            <w:proofErr w:type="spellStart"/>
            <w:r>
              <w:rPr>
                <w:rFonts w:ascii="Times New Roman" w:hAnsi="Times New Roman" w:cs="Times New Roman"/>
              </w:rPr>
              <w:t>ческого</w:t>
            </w:r>
            <w:proofErr w:type="spellEnd"/>
            <w:proofErr w:type="gramEnd"/>
            <w:r>
              <w:rPr>
                <w:rFonts w:ascii="Times New Roman" w:hAnsi="Times New Roman" w:cs="Times New Roman"/>
              </w:rPr>
              <w:t xml:space="preserve"> расхода (потерь)</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ставка за содержание электрических сетей</w:t>
            </w:r>
          </w:p>
        </w:tc>
        <w:tc>
          <w:tcPr>
            <w:tcW w:w="1328"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ставка на оплату </w:t>
            </w:r>
            <w:proofErr w:type="spellStart"/>
            <w:proofErr w:type="gramStart"/>
            <w:r>
              <w:rPr>
                <w:rFonts w:ascii="Times New Roman" w:hAnsi="Times New Roman" w:cs="Times New Roman"/>
              </w:rPr>
              <w:t>техноло-гического</w:t>
            </w:r>
            <w:proofErr w:type="spellEnd"/>
            <w:proofErr w:type="gramEnd"/>
            <w:r>
              <w:rPr>
                <w:rFonts w:ascii="Times New Roman" w:hAnsi="Times New Roman" w:cs="Times New Roman"/>
              </w:rPr>
              <w:t xml:space="preserve"> расхода (потерь)</w:t>
            </w: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hAnsi="Times New Roman" w:cs="Times New Roman"/>
              </w:rPr>
            </w:pPr>
          </w:p>
        </w:tc>
      </w:tr>
      <w:tr w:rsidR="009D364C" w:rsidTr="004B40F2">
        <w:trPr>
          <w:trHeight w:val="236"/>
        </w:trPr>
        <w:tc>
          <w:tcPr>
            <w:tcW w:w="2276" w:type="dxa"/>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spacing w:after="0" w:line="240" w:lineRule="auto"/>
              <w:rPr>
                <w:rFonts w:ascii="Times New Roman" w:hAnsi="Times New Roman" w:cs="Times New Roman"/>
              </w:rPr>
            </w:pPr>
          </w:p>
        </w:tc>
        <w:tc>
          <w:tcPr>
            <w:tcW w:w="132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руб./МВт x мес.</w:t>
            </w:r>
          </w:p>
        </w:tc>
        <w:tc>
          <w:tcPr>
            <w:tcW w:w="147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руб./</w:t>
            </w:r>
            <w:proofErr w:type="spellStart"/>
            <w:r>
              <w:rPr>
                <w:rFonts w:ascii="Times New Roman" w:hAnsi="Times New Roman" w:cs="Times New Roman"/>
              </w:rPr>
              <w:t>МВтч</w:t>
            </w:r>
            <w:proofErr w:type="spellEnd"/>
          </w:p>
        </w:tc>
        <w:tc>
          <w:tcPr>
            <w:tcW w:w="1180"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руб./</w:t>
            </w:r>
            <w:proofErr w:type="spellStart"/>
            <w:r>
              <w:rPr>
                <w:rFonts w:ascii="Times New Roman" w:hAnsi="Times New Roman" w:cs="Times New Roman"/>
              </w:rPr>
              <w:t>кВтч</w:t>
            </w:r>
            <w:proofErr w:type="spellEnd"/>
          </w:p>
        </w:tc>
        <w:tc>
          <w:tcPr>
            <w:tcW w:w="1623"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руб./МВт x мес.</w:t>
            </w:r>
          </w:p>
        </w:tc>
        <w:tc>
          <w:tcPr>
            <w:tcW w:w="1328"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руб./</w:t>
            </w:r>
            <w:proofErr w:type="spellStart"/>
            <w:r>
              <w:rPr>
                <w:rFonts w:ascii="Times New Roman" w:hAnsi="Times New Roman" w:cs="Times New Roman"/>
              </w:rPr>
              <w:t>МВтч</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руб./</w:t>
            </w:r>
            <w:proofErr w:type="spellStart"/>
            <w:r>
              <w:rPr>
                <w:rFonts w:ascii="Times New Roman" w:hAnsi="Times New Roman" w:cs="Times New Roman"/>
              </w:rPr>
              <w:t>кВтч</w:t>
            </w:r>
            <w:proofErr w:type="spellEnd"/>
          </w:p>
        </w:tc>
      </w:tr>
      <w:tr w:rsidR="009D364C" w:rsidRPr="00EB65EF" w:rsidTr="004B40F2">
        <w:trPr>
          <w:trHeight w:val="510"/>
        </w:trPr>
        <w:tc>
          <w:tcPr>
            <w:tcW w:w="22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rPr>
                <w:rFonts w:ascii="Times New Roman" w:hAnsi="Times New Roman" w:cs="Times New Roman"/>
              </w:rPr>
            </w:pPr>
            <w:r w:rsidRPr="00EB65EF">
              <w:rPr>
                <w:rFonts w:ascii="Times New Roman" w:hAnsi="Times New Roman" w:cs="Times New Roman"/>
              </w:rPr>
              <w:t>МУП «</w:t>
            </w:r>
            <w:proofErr w:type="spellStart"/>
            <w:r w:rsidRPr="00EB65EF">
              <w:rPr>
                <w:rFonts w:ascii="Times New Roman" w:hAnsi="Times New Roman" w:cs="Times New Roman"/>
              </w:rPr>
              <w:t>Тверьгорэлектро</w:t>
            </w:r>
            <w:proofErr w:type="spellEnd"/>
            <w:r w:rsidRPr="00EB65EF">
              <w:rPr>
                <w:rFonts w:ascii="Times New Roman" w:hAnsi="Times New Roman" w:cs="Times New Roman"/>
              </w:rPr>
              <w:t>»</w:t>
            </w:r>
          </w:p>
        </w:tc>
        <w:tc>
          <w:tcPr>
            <w:tcW w:w="132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sz w:val="24"/>
                <w:szCs w:val="24"/>
              </w:rPr>
            </w:pPr>
            <w:r w:rsidRPr="00EB65EF">
              <w:rPr>
                <w:rFonts w:ascii="Times New Roman" w:hAnsi="Times New Roman" w:cs="Times New Roman"/>
                <w:sz w:val="24"/>
                <w:szCs w:val="24"/>
              </w:rPr>
              <w:t xml:space="preserve">189 238,84 </w:t>
            </w:r>
          </w:p>
        </w:tc>
        <w:tc>
          <w:tcPr>
            <w:tcW w:w="14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sz w:val="24"/>
                <w:szCs w:val="24"/>
              </w:rPr>
            </w:pPr>
            <w:r w:rsidRPr="00EB65EF">
              <w:rPr>
                <w:rFonts w:ascii="Times New Roman" w:hAnsi="Times New Roman" w:cs="Times New Roman"/>
                <w:sz w:val="24"/>
                <w:szCs w:val="24"/>
              </w:rPr>
              <w:t xml:space="preserve">551,61 </w:t>
            </w:r>
          </w:p>
        </w:tc>
        <w:tc>
          <w:tcPr>
            <w:tcW w:w="1180"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sz w:val="24"/>
                <w:szCs w:val="24"/>
              </w:rPr>
            </w:pPr>
            <w:r w:rsidRPr="00EB65EF">
              <w:rPr>
                <w:rFonts w:ascii="Times New Roman" w:hAnsi="Times New Roman" w:cs="Times New Roman"/>
                <w:sz w:val="24"/>
                <w:szCs w:val="24"/>
              </w:rPr>
              <w:t xml:space="preserve">0,95949 </w:t>
            </w:r>
          </w:p>
        </w:tc>
        <w:tc>
          <w:tcPr>
            <w:tcW w:w="1623"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sz w:val="24"/>
                <w:szCs w:val="24"/>
              </w:rPr>
            </w:pPr>
            <w:r w:rsidRPr="00EB65EF">
              <w:rPr>
                <w:rFonts w:ascii="Times New Roman" w:hAnsi="Times New Roman" w:cs="Times New Roman"/>
                <w:sz w:val="24"/>
                <w:szCs w:val="24"/>
              </w:rPr>
              <w:t xml:space="preserve">192 192,28 </w:t>
            </w:r>
          </w:p>
        </w:tc>
        <w:tc>
          <w:tcPr>
            <w:tcW w:w="1328"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sz w:val="24"/>
                <w:szCs w:val="24"/>
              </w:rPr>
            </w:pPr>
            <w:r w:rsidRPr="00EB65EF">
              <w:rPr>
                <w:rFonts w:ascii="Times New Roman" w:hAnsi="Times New Roman" w:cs="Times New Roman"/>
                <w:sz w:val="24"/>
                <w:szCs w:val="24"/>
              </w:rPr>
              <w:t xml:space="preserve">618,81 </w:t>
            </w:r>
          </w:p>
        </w:tc>
        <w:tc>
          <w:tcPr>
            <w:tcW w:w="1032"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sz w:val="24"/>
                <w:szCs w:val="24"/>
              </w:rPr>
            </w:pPr>
            <w:r w:rsidRPr="00EB65EF">
              <w:rPr>
                <w:rFonts w:ascii="Times New Roman" w:hAnsi="Times New Roman" w:cs="Times New Roman"/>
                <w:sz w:val="24"/>
                <w:szCs w:val="24"/>
              </w:rPr>
              <w:t xml:space="preserve">1,02862 </w:t>
            </w:r>
          </w:p>
        </w:tc>
      </w:tr>
      <w:tr w:rsidR="009D364C" w:rsidRPr="00EB65EF" w:rsidTr="004B40F2">
        <w:trPr>
          <w:trHeight w:val="249"/>
        </w:trPr>
        <w:tc>
          <w:tcPr>
            <w:tcW w:w="22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rPr>
                <w:rFonts w:ascii="Times New Roman" w:hAnsi="Times New Roman" w:cs="Times New Roman"/>
              </w:rPr>
            </w:pPr>
            <w:r w:rsidRPr="00EB65EF">
              <w:rPr>
                <w:rFonts w:ascii="Times New Roman" w:hAnsi="Times New Roman" w:cs="Times New Roman"/>
              </w:rPr>
              <w:t>АО «ВНИИСВ»</w:t>
            </w:r>
          </w:p>
        </w:tc>
        <w:tc>
          <w:tcPr>
            <w:tcW w:w="132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234 232,95 </w:t>
            </w:r>
          </w:p>
        </w:tc>
        <w:tc>
          <w:tcPr>
            <w:tcW w:w="14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17,07</w:t>
            </w:r>
          </w:p>
        </w:tc>
        <w:tc>
          <w:tcPr>
            <w:tcW w:w="1180"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0,37514 </w:t>
            </w:r>
          </w:p>
        </w:tc>
        <w:tc>
          <w:tcPr>
            <w:tcW w:w="1623"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249 823,03,04 </w:t>
            </w:r>
          </w:p>
        </w:tc>
        <w:tc>
          <w:tcPr>
            <w:tcW w:w="1328"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19,15 </w:t>
            </w:r>
          </w:p>
        </w:tc>
        <w:tc>
          <w:tcPr>
            <w:tcW w:w="1032"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0,36955 </w:t>
            </w:r>
          </w:p>
        </w:tc>
      </w:tr>
      <w:tr w:rsidR="009D364C" w:rsidRPr="00EB65EF" w:rsidTr="004B40F2">
        <w:trPr>
          <w:trHeight w:val="759"/>
        </w:trPr>
        <w:tc>
          <w:tcPr>
            <w:tcW w:w="22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rPr>
                <w:rFonts w:ascii="Times New Roman" w:hAnsi="Times New Roman" w:cs="Times New Roman"/>
              </w:rPr>
            </w:pPr>
            <w:r w:rsidRPr="00EB65EF">
              <w:rPr>
                <w:rFonts w:ascii="Times New Roman" w:hAnsi="Times New Roman" w:cs="Times New Roman"/>
              </w:rPr>
              <w:t>АО «</w:t>
            </w:r>
            <w:proofErr w:type="spellStart"/>
            <w:r w:rsidRPr="00EB65EF">
              <w:rPr>
                <w:rFonts w:ascii="Times New Roman" w:hAnsi="Times New Roman" w:cs="Times New Roman"/>
              </w:rPr>
              <w:t>Оборонэнерго</w:t>
            </w:r>
            <w:proofErr w:type="spellEnd"/>
            <w:r w:rsidRPr="00EB65EF">
              <w:rPr>
                <w:rFonts w:ascii="Times New Roman" w:hAnsi="Times New Roman" w:cs="Times New Roman"/>
              </w:rPr>
              <w:t>» филиал «Центральный»</w:t>
            </w:r>
          </w:p>
        </w:tc>
        <w:tc>
          <w:tcPr>
            <w:tcW w:w="132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320 421,86 </w:t>
            </w:r>
          </w:p>
        </w:tc>
        <w:tc>
          <w:tcPr>
            <w:tcW w:w="14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267,39 </w:t>
            </w:r>
          </w:p>
        </w:tc>
        <w:tc>
          <w:tcPr>
            <w:tcW w:w="1180"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0,86527</w:t>
            </w:r>
          </w:p>
        </w:tc>
        <w:tc>
          <w:tcPr>
            <w:tcW w:w="1623"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326 414,08 </w:t>
            </w:r>
          </w:p>
        </w:tc>
        <w:tc>
          <w:tcPr>
            <w:tcW w:w="1328"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299,96 </w:t>
            </w:r>
          </w:p>
        </w:tc>
        <w:tc>
          <w:tcPr>
            <w:tcW w:w="1032"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0,89784 </w:t>
            </w:r>
          </w:p>
        </w:tc>
      </w:tr>
      <w:tr w:rsidR="009D364C" w:rsidRPr="00EB65EF" w:rsidTr="004B40F2">
        <w:trPr>
          <w:trHeight w:val="1257"/>
        </w:trPr>
        <w:tc>
          <w:tcPr>
            <w:tcW w:w="22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rPr>
                <w:rFonts w:ascii="Times New Roman" w:hAnsi="Times New Roman" w:cs="Times New Roman"/>
              </w:rPr>
            </w:pPr>
            <w:r w:rsidRPr="00EB65EF">
              <w:rPr>
                <w:rFonts w:ascii="Times New Roman" w:hAnsi="Times New Roman" w:cs="Times New Roman"/>
              </w:rPr>
              <w:lastRenderedPageBreak/>
              <w:t xml:space="preserve">Октябрьская дирекция по энергообеспечению СП </w:t>
            </w:r>
            <w:proofErr w:type="spellStart"/>
            <w:r w:rsidRPr="00EB65EF">
              <w:rPr>
                <w:rFonts w:ascii="Times New Roman" w:hAnsi="Times New Roman" w:cs="Times New Roman"/>
              </w:rPr>
              <w:t>Трансэнерго</w:t>
            </w:r>
            <w:proofErr w:type="spellEnd"/>
            <w:r w:rsidRPr="00EB65EF">
              <w:rPr>
                <w:rFonts w:ascii="Times New Roman" w:hAnsi="Times New Roman" w:cs="Times New Roman"/>
              </w:rPr>
              <w:t xml:space="preserve"> - филиал ОАО «РЖД»  </w:t>
            </w:r>
          </w:p>
        </w:tc>
        <w:tc>
          <w:tcPr>
            <w:tcW w:w="132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119 004,74</w:t>
            </w:r>
          </w:p>
        </w:tc>
        <w:tc>
          <w:tcPr>
            <w:tcW w:w="14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74,16</w:t>
            </w:r>
          </w:p>
        </w:tc>
        <w:tc>
          <w:tcPr>
            <w:tcW w:w="1180"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0,27519</w:t>
            </w:r>
          </w:p>
        </w:tc>
        <w:tc>
          <w:tcPr>
            <w:tcW w:w="1623"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119067,77</w:t>
            </w:r>
          </w:p>
        </w:tc>
        <w:tc>
          <w:tcPr>
            <w:tcW w:w="1328"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83,19</w:t>
            </w:r>
          </w:p>
        </w:tc>
        <w:tc>
          <w:tcPr>
            <w:tcW w:w="1032"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0,28559</w:t>
            </w:r>
          </w:p>
        </w:tc>
      </w:tr>
      <w:tr w:rsidR="009D364C" w:rsidRPr="00EB65EF" w:rsidTr="004B40F2">
        <w:trPr>
          <w:trHeight w:val="650"/>
        </w:trPr>
        <w:tc>
          <w:tcPr>
            <w:tcW w:w="22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rPr>
                <w:rFonts w:ascii="Times New Roman" w:hAnsi="Times New Roman" w:cs="Times New Roman"/>
              </w:rPr>
            </w:pPr>
            <w:r w:rsidRPr="00EB65EF">
              <w:rPr>
                <w:rFonts w:ascii="Times New Roman" w:hAnsi="Times New Roman" w:cs="Times New Roman"/>
              </w:rPr>
              <w:t>ООО «Районные электрические сети»</w:t>
            </w:r>
          </w:p>
        </w:tc>
        <w:tc>
          <w:tcPr>
            <w:tcW w:w="132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10 543,74</w:t>
            </w:r>
          </w:p>
        </w:tc>
        <w:tc>
          <w:tcPr>
            <w:tcW w:w="1476"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 xml:space="preserve">173,42 </w:t>
            </w:r>
          </w:p>
        </w:tc>
        <w:tc>
          <w:tcPr>
            <w:tcW w:w="1180"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0,19255</w:t>
            </w:r>
          </w:p>
        </w:tc>
        <w:tc>
          <w:tcPr>
            <w:tcW w:w="1623"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10 544,00</w:t>
            </w:r>
          </w:p>
        </w:tc>
        <w:tc>
          <w:tcPr>
            <w:tcW w:w="1328"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194,55</w:t>
            </w:r>
          </w:p>
        </w:tc>
        <w:tc>
          <w:tcPr>
            <w:tcW w:w="1032" w:type="dxa"/>
            <w:tcBorders>
              <w:top w:val="single" w:sz="4" w:space="0" w:color="auto"/>
              <w:left w:val="single" w:sz="4" w:space="0" w:color="auto"/>
              <w:bottom w:val="single" w:sz="4" w:space="0" w:color="auto"/>
              <w:right w:val="single" w:sz="4" w:space="0" w:color="auto"/>
            </w:tcBorders>
            <w:hideMark/>
          </w:tcPr>
          <w:p w:rsidR="009D364C" w:rsidRPr="00EB65EF" w:rsidRDefault="009D364C" w:rsidP="004B40F2">
            <w:pPr>
              <w:autoSpaceDE w:val="0"/>
              <w:autoSpaceDN w:val="0"/>
              <w:adjustRightInd w:val="0"/>
              <w:spacing w:after="0" w:line="240" w:lineRule="auto"/>
              <w:jc w:val="center"/>
              <w:rPr>
                <w:rFonts w:ascii="Times New Roman" w:hAnsi="Times New Roman" w:cs="Times New Roman"/>
              </w:rPr>
            </w:pPr>
            <w:r w:rsidRPr="00EB65EF">
              <w:rPr>
                <w:rFonts w:ascii="Times New Roman" w:hAnsi="Times New Roman" w:cs="Times New Roman"/>
              </w:rPr>
              <w:t>0,21368</w:t>
            </w:r>
          </w:p>
        </w:tc>
      </w:tr>
    </w:tbl>
    <w:p w:rsidR="009D364C" w:rsidRDefault="009D364C" w:rsidP="009D364C">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Примечание.</w:t>
      </w:r>
    </w:p>
    <w:p w:rsidR="009D364C" w:rsidRDefault="009D364C" w:rsidP="009D364C">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 Тарифы указаны без НДС.</w:t>
      </w:r>
    </w:p>
    <w:p w:rsidR="009D364C" w:rsidRDefault="009D364C" w:rsidP="009D364C">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2. Применение </w:t>
      </w:r>
      <w:proofErr w:type="spellStart"/>
      <w:r>
        <w:rPr>
          <w:rFonts w:ascii="Times New Roman" w:hAnsi="Times New Roman" w:cs="Times New Roman"/>
        </w:rPr>
        <w:t>двухставочного</w:t>
      </w:r>
      <w:proofErr w:type="spellEnd"/>
      <w:r>
        <w:rPr>
          <w:rFonts w:ascii="Times New Roman" w:hAnsi="Times New Roman" w:cs="Times New Roman"/>
        </w:rPr>
        <w:t xml:space="preserve"> или </w:t>
      </w:r>
      <w:proofErr w:type="spellStart"/>
      <w:r>
        <w:rPr>
          <w:rFonts w:ascii="Times New Roman" w:hAnsi="Times New Roman" w:cs="Times New Roman"/>
        </w:rPr>
        <w:t>одноставочного</w:t>
      </w:r>
      <w:proofErr w:type="spellEnd"/>
      <w:r>
        <w:rPr>
          <w:rFonts w:ascii="Times New Roman" w:hAnsi="Times New Roman" w:cs="Times New Roman"/>
        </w:rPr>
        <w:t xml:space="preserve"> тарифа для взаиморасчетов между смежными сетевыми организациями осуществляется согласно заключенным договорам.</w:t>
      </w:r>
    </w:p>
    <w:p w:rsidR="009D364C" w:rsidRDefault="009D364C" w:rsidP="009D364C">
      <w:pPr>
        <w:autoSpaceDE w:val="0"/>
        <w:autoSpaceDN w:val="0"/>
        <w:adjustRightInd w:val="0"/>
        <w:spacing w:after="0" w:line="240" w:lineRule="auto"/>
        <w:jc w:val="both"/>
        <w:rPr>
          <w:rFonts w:ascii="Times New Roman" w:hAnsi="Times New Roman" w:cs="Times New Roman"/>
        </w:rPr>
      </w:pPr>
    </w:p>
    <w:p w:rsidR="009D364C" w:rsidRDefault="009D364C" w:rsidP="009D364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4.2.5. Тарифы на услуги газоснабжения в 2022 году</w:t>
      </w:r>
    </w:p>
    <w:p w:rsidR="009D364C" w:rsidRDefault="009D364C" w:rsidP="009D364C">
      <w:pPr>
        <w:autoSpaceDE w:val="0"/>
        <w:autoSpaceDN w:val="0"/>
        <w:adjustRightInd w:val="0"/>
        <w:spacing w:after="0" w:line="240" w:lineRule="auto"/>
        <w:rPr>
          <w:rFonts w:ascii="Times New Roman" w:hAnsi="Times New Roman" w:cs="Times New Roman"/>
          <w:b/>
          <w:sz w:val="28"/>
          <w:szCs w:val="28"/>
        </w:rPr>
      </w:pPr>
    </w:p>
    <w:tbl>
      <w:tblPr>
        <w:tblStyle w:val="a8"/>
        <w:tblW w:w="10203" w:type="dxa"/>
        <w:tblLook w:val="04A0" w:firstRow="1" w:lastRow="0" w:firstColumn="1" w:lastColumn="0" w:noHBand="0" w:noVBand="1"/>
      </w:tblPr>
      <w:tblGrid>
        <w:gridCol w:w="5816"/>
        <w:gridCol w:w="2340"/>
        <w:gridCol w:w="2047"/>
      </w:tblGrid>
      <w:tr w:rsidR="009D364C" w:rsidTr="004B40F2">
        <w:trPr>
          <w:trHeight w:val="1006"/>
        </w:trPr>
        <w:tc>
          <w:tcPr>
            <w:tcW w:w="5816" w:type="dxa"/>
            <w:vMerge w:val="restart"/>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Направления потребления газа</w:t>
            </w:r>
          </w:p>
        </w:tc>
        <w:tc>
          <w:tcPr>
            <w:tcW w:w="4387" w:type="dxa"/>
            <w:gridSpan w:val="2"/>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 xml:space="preserve">Розничные цены на природный газ,  реализуемый  ООО «Газпром </w:t>
            </w:r>
            <w:proofErr w:type="spellStart"/>
            <w:r>
              <w:rPr>
                <w:rFonts w:ascii="Times New Roman" w:hAnsi="Times New Roman" w:cs="Times New Roman"/>
              </w:rPr>
              <w:t>межрегионгаз</w:t>
            </w:r>
            <w:proofErr w:type="spellEnd"/>
            <w:r>
              <w:rPr>
                <w:rFonts w:ascii="Times New Roman" w:hAnsi="Times New Roman" w:cs="Times New Roman"/>
              </w:rPr>
              <w:t xml:space="preserve"> Тверь» населению, </w:t>
            </w:r>
          </w:p>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руб. за 1000 м3 с учетом НДС</w:t>
            </w:r>
          </w:p>
        </w:tc>
      </w:tr>
      <w:tr w:rsidR="009D364C" w:rsidTr="004B40F2">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1 полугодие</w:t>
            </w:r>
          </w:p>
          <w:p w:rsidR="009D364C" w:rsidRDefault="009D364C" w:rsidP="004B40F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(приказ РЭК Тверской области от 29.06.2021 № 86-нп)</w:t>
            </w:r>
          </w:p>
        </w:tc>
        <w:tc>
          <w:tcPr>
            <w:tcW w:w="2047" w:type="dxa"/>
            <w:tcBorders>
              <w:top w:val="single" w:sz="4" w:space="0" w:color="auto"/>
              <w:left w:val="single" w:sz="4" w:space="0" w:color="auto"/>
              <w:bottom w:val="single" w:sz="4" w:space="0" w:color="auto"/>
              <w:right w:val="single" w:sz="4" w:space="0" w:color="auto"/>
            </w:tcBorders>
            <w:vAlign w:val="center"/>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2 полугодие</w:t>
            </w:r>
          </w:p>
          <w:p w:rsidR="009D364C" w:rsidRDefault="009D364C" w:rsidP="004B40F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(приказ РЭК Тверской области от 30.06.2022 № 77-нп) </w:t>
            </w:r>
          </w:p>
        </w:tc>
      </w:tr>
      <w:tr w:rsidR="009D364C" w:rsidTr="004B40F2">
        <w:trPr>
          <w:trHeight w:val="767"/>
        </w:trPr>
        <w:tc>
          <w:tcPr>
            <w:tcW w:w="581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rPr>
                <w:rFonts w:ascii="Times New Roman" w:hAnsi="Times New Roman" w:cs="Times New Roman"/>
              </w:rPr>
            </w:pPr>
            <w:r>
              <w:rPr>
                <w:rFonts w:ascii="Times New Roman" w:hAnsi="Times New Roman" w:cs="Times New Roman"/>
              </w:rPr>
              <w:t>на приготовление пищи и нагрев воды с использованием газовой плиты (в отсутствие других направлений использования газа)</w:t>
            </w:r>
          </w:p>
        </w:tc>
        <w:tc>
          <w:tcPr>
            <w:tcW w:w="2340"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8850,00</w:t>
            </w:r>
          </w:p>
          <w:p w:rsidR="009D364C" w:rsidRDefault="009D364C" w:rsidP="004B40F2">
            <w:pPr>
              <w:autoSpaceDE w:val="0"/>
              <w:autoSpaceDN w:val="0"/>
              <w:adjustRightInd w:val="0"/>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9007,00</w:t>
            </w:r>
          </w:p>
        </w:tc>
      </w:tr>
      <w:tr w:rsidR="009D364C" w:rsidTr="004B40F2">
        <w:trPr>
          <w:trHeight w:val="1269"/>
        </w:trPr>
        <w:tc>
          <w:tcPr>
            <w:tcW w:w="581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rPr>
                <w:rFonts w:ascii="Times New Roman" w:hAnsi="Times New Roman" w:cs="Times New Roman"/>
              </w:rPr>
            </w:pPr>
            <w:r>
              <w:rPr>
                <w:rFonts w:ascii="Times New Roman" w:hAnsi="Times New Roman" w:cs="Times New Roman"/>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340"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8850,00</w:t>
            </w:r>
          </w:p>
          <w:p w:rsidR="009D364C" w:rsidRDefault="009D364C" w:rsidP="004B40F2">
            <w:pPr>
              <w:autoSpaceDE w:val="0"/>
              <w:autoSpaceDN w:val="0"/>
              <w:adjustRightInd w:val="0"/>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9007,00</w:t>
            </w:r>
          </w:p>
        </w:tc>
      </w:tr>
      <w:tr w:rsidR="009D364C" w:rsidTr="004B40F2">
        <w:trPr>
          <w:trHeight w:val="1772"/>
        </w:trPr>
        <w:tc>
          <w:tcPr>
            <w:tcW w:w="581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rPr>
                <w:rFonts w:ascii="Times New Roman" w:hAnsi="Times New Roman" w:cs="Times New Roman"/>
              </w:rPr>
            </w:pPr>
            <w:r>
              <w:rPr>
                <w:rFonts w:ascii="Times New Roman" w:hAnsi="Times New Roman" w:cs="Times New Roman"/>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340"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5808,00</w:t>
            </w:r>
          </w:p>
          <w:p w:rsidR="009D364C" w:rsidRDefault="009D364C" w:rsidP="004B40F2">
            <w:pPr>
              <w:autoSpaceDE w:val="0"/>
              <w:autoSpaceDN w:val="0"/>
              <w:adjustRightInd w:val="0"/>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6098,00</w:t>
            </w:r>
          </w:p>
        </w:tc>
      </w:tr>
      <w:tr w:rsidR="009D364C" w:rsidTr="004B40F2">
        <w:trPr>
          <w:trHeight w:val="1282"/>
        </w:trPr>
        <w:tc>
          <w:tcPr>
            <w:tcW w:w="5816"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rPr>
                <w:rFonts w:ascii="Times New Roman" w:hAnsi="Times New Roman" w:cs="Times New Roman"/>
              </w:rPr>
            </w:pPr>
            <w:r>
              <w:rPr>
                <w:rFonts w:ascii="Times New Roman" w:hAnsi="Times New Roman" w:cs="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340" w:type="dxa"/>
            <w:tcBorders>
              <w:top w:val="single" w:sz="4" w:space="0" w:color="auto"/>
              <w:left w:val="single" w:sz="4" w:space="0" w:color="auto"/>
              <w:bottom w:val="single" w:sz="4" w:space="0" w:color="auto"/>
              <w:right w:val="single" w:sz="4" w:space="0" w:color="auto"/>
            </w:tcBorders>
            <w:hideMark/>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5808,00</w:t>
            </w:r>
          </w:p>
          <w:p w:rsidR="009D364C" w:rsidRDefault="009D364C" w:rsidP="004B40F2">
            <w:pPr>
              <w:autoSpaceDE w:val="0"/>
              <w:autoSpaceDN w:val="0"/>
              <w:adjustRightInd w:val="0"/>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9D364C" w:rsidRDefault="009D364C" w:rsidP="004B40F2">
            <w:pPr>
              <w:autoSpaceDE w:val="0"/>
              <w:autoSpaceDN w:val="0"/>
              <w:adjustRightInd w:val="0"/>
              <w:jc w:val="center"/>
              <w:rPr>
                <w:rFonts w:ascii="Times New Roman" w:hAnsi="Times New Roman" w:cs="Times New Roman"/>
              </w:rPr>
            </w:pPr>
            <w:r>
              <w:rPr>
                <w:rFonts w:ascii="Times New Roman" w:hAnsi="Times New Roman" w:cs="Times New Roman"/>
              </w:rPr>
              <w:t>6098,00</w:t>
            </w:r>
          </w:p>
        </w:tc>
      </w:tr>
    </w:tbl>
    <w:p w:rsidR="009D364C" w:rsidRDefault="009D364C" w:rsidP="009D364C">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Примечание. Настоящие розничные цены применяются на объемы газа, реализуемые населению, а также жилищно-строительным кооперативам, товариществам собственников жилья и другим подобным организациям для потребления с использованием местных бытовых приборов, за исключением объемов газа, используемых на коммерческие цели.</w:t>
      </w:r>
    </w:p>
    <w:p w:rsidR="009D364C" w:rsidRDefault="009D364C" w:rsidP="009D364C">
      <w:pPr>
        <w:autoSpaceDE w:val="0"/>
        <w:autoSpaceDN w:val="0"/>
        <w:adjustRightInd w:val="0"/>
        <w:spacing w:after="0" w:line="240" w:lineRule="auto"/>
        <w:ind w:firstLine="709"/>
        <w:jc w:val="both"/>
        <w:rPr>
          <w:rFonts w:ascii="Times New Roman" w:hAnsi="Times New Roman" w:cs="Times New Roman"/>
        </w:rPr>
      </w:pPr>
    </w:p>
    <w:p w:rsidR="009D364C" w:rsidRDefault="009D364C" w:rsidP="009D364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4.2.6. Тарифы на услуги регионального оператора по обращению с твердыми коммунальными отходами на территории Тверской области</w:t>
      </w:r>
    </w:p>
    <w:p w:rsidR="009D364C" w:rsidRDefault="009D364C" w:rsidP="009D364C">
      <w:pPr>
        <w:autoSpaceDE w:val="0"/>
        <w:autoSpaceDN w:val="0"/>
        <w:adjustRightInd w:val="0"/>
        <w:spacing w:after="0" w:line="240" w:lineRule="auto"/>
        <w:jc w:val="center"/>
        <w:rPr>
          <w:rFonts w:ascii="Times New Roman" w:hAnsi="Times New Roman" w:cs="Times New Roman"/>
          <w:b/>
          <w:color w:val="7030A0"/>
          <w:sz w:val="28"/>
          <w:szCs w:val="28"/>
        </w:rPr>
      </w:pPr>
    </w:p>
    <w:p w:rsidR="009D364C" w:rsidRDefault="009D364C" w:rsidP="009D36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ГУ РЭК Тверской области от 17.12.2020 № 381-нп установлен предельный единый тариф на услугу регионального оператора по обращению с </w:t>
      </w:r>
      <w:r>
        <w:rPr>
          <w:rFonts w:ascii="Times New Roman" w:hAnsi="Times New Roman" w:cs="Times New Roman"/>
          <w:sz w:val="28"/>
          <w:szCs w:val="28"/>
        </w:rPr>
        <w:lastRenderedPageBreak/>
        <w:t>твердыми коммунальными отходами ООО «</w:t>
      </w:r>
      <w:proofErr w:type="spellStart"/>
      <w:r>
        <w:rPr>
          <w:rFonts w:ascii="Times New Roman" w:hAnsi="Times New Roman" w:cs="Times New Roman"/>
          <w:sz w:val="28"/>
          <w:szCs w:val="28"/>
        </w:rPr>
        <w:t>Тверьспецавтохозяйство</w:t>
      </w:r>
      <w:proofErr w:type="spellEnd"/>
      <w:r>
        <w:rPr>
          <w:rFonts w:ascii="Times New Roman" w:hAnsi="Times New Roman" w:cs="Times New Roman"/>
          <w:sz w:val="28"/>
          <w:szCs w:val="28"/>
        </w:rPr>
        <w:t>»</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на территории Тверской области на 1 полугодие 2022 года в размере 558,33 руб./куб. м, на 2 полугодие 2022 года в размере 564,34 руб./куб. м (единый для населения, бюджетных и прочих потребителей). </w:t>
      </w:r>
    </w:p>
    <w:p w:rsidR="00A4482C" w:rsidRDefault="00A4482C" w:rsidP="00D41A60">
      <w:pPr>
        <w:autoSpaceDE w:val="0"/>
        <w:autoSpaceDN w:val="0"/>
        <w:adjustRightInd w:val="0"/>
        <w:spacing w:after="0" w:line="240" w:lineRule="auto"/>
        <w:ind w:firstLine="709"/>
        <w:jc w:val="both"/>
        <w:rPr>
          <w:rFonts w:ascii="Times New Roman" w:hAnsi="Times New Roman" w:cs="Times New Roman"/>
          <w:sz w:val="28"/>
          <w:szCs w:val="28"/>
        </w:rPr>
      </w:pPr>
    </w:p>
    <w:p w:rsidR="008A28D1" w:rsidRPr="00D41A60" w:rsidRDefault="00500B2A" w:rsidP="00500B2A">
      <w:pPr>
        <w:autoSpaceDE w:val="0"/>
        <w:autoSpaceDN w:val="0"/>
        <w:adjustRightInd w:val="0"/>
        <w:spacing w:after="0" w:line="240" w:lineRule="auto"/>
        <w:jc w:val="center"/>
        <w:rPr>
          <w:rFonts w:ascii="Times New Roman" w:hAnsi="Times New Roman" w:cs="Times New Roman"/>
          <w:b/>
          <w:sz w:val="28"/>
          <w:szCs w:val="28"/>
        </w:rPr>
      </w:pPr>
      <w:r w:rsidRPr="00D41A60">
        <w:rPr>
          <w:rFonts w:ascii="Times New Roman" w:hAnsi="Times New Roman" w:cs="Times New Roman"/>
          <w:b/>
          <w:sz w:val="28"/>
          <w:szCs w:val="28"/>
        </w:rPr>
        <w:t>4.3.</w:t>
      </w:r>
      <w:r w:rsidR="00E11F23" w:rsidRPr="00D41A60">
        <w:rPr>
          <w:rFonts w:ascii="Times New Roman" w:hAnsi="Times New Roman" w:cs="Times New Roman"/>
          <w:b/>
          <w:sz w:val="28"/>
          <w:szCs w:val="28"/>
        </w:rPr>
        <w:t xml:space="preserve"> Результаты оценки потребителями товаров, работ, услуг и субъектами предпринимательской деятельности </w:t>
      </w:r>
      <w:r w:rsidR="008A28D1" w:rsidRPr="00D41A60">
        <w:rPr>
          <w:rFonts w:ascii="Times New Roman" w:hAnsi="Times New Roman" w:cs="Times New Roman"/>
          <w:b/>
          <w:sz w:val="28"/>
          <w:szCs w:val="28"/>
        </w:rPr>
        <w:t>качеств</w:t>
      </w:r>
      <w:r w:rsidR="00E11F23" w:rsidRPr="00D41A60">
        <w:rPr>
          <w:rFonts w:ascii="Times New Roman" w:hAnsi="Times New Roman" w:cs="Times New Roman"/>
          <w:b/>
          <w:sz w:val="28"/>
          <w:szCs w:val="28"/>
        </w:rPr>
        <w:t>а</w:t>
      </w:r>
      <w:r w:rsidR="008A28D1" w:rsidRPr="00D41A60">
        <w:rPr>
          <w:rFonts w:ascii="Times New Roman" w:hAnsi="Times New Roman" w:cs="Times New Roman"/>
          <w:b/>
          <w:sz w:val="28"/>
          <w:szCs w:val="28"/>
        </w:rPr>
        <w:t xml:space="preserve"> товаров, работ и услуг, предоставляемых субъектами естественных монополий</w:t>
      </w:r>
    </w:p>
    <w:p w:rsidR="00386CC6" w:rsidRPr="00D41A60" w:rsidRDefault="00386CC6" w:rsidP="008A28D1">
      <w:pPr>
        <w:spacing w:after="0"/>
        <w:ind w:firstLine="709"/>
        <w:jc w:val="both"/>
        <w:rPr>
          <w:rFonts w:ascii="Times New Roman" w:hAnsi="Times New Roman" w:cs="Times New Roman"/>
          <w:sz w:val="28"/>
          <w:szCs w:val="28"/>
        </w:rPr>
      </w:pPr>
    </w:p>
    <w:p w:rsidR="00D41A60" w:rsidRPr="00052214" w:rsidRDefault="00D41A60" w:rsidP="00D41A60">
      <w:pPr>
        <w:spacing w:after="0" w:line="240" w:lineRule="auto"/>
        <w:ind w:firstLine="709"/>
        <w:jc w:val="both"/>
        <w:rPr>
          <w:rFonts w:ascii="Times New Roman" w:hAnsi="Times New Roman" w:cs="Times New Roman"/>
          <w:sz w:val="28"/>
          <w:szCs w:val="28"/>
        </w:rPr>
      </w:pPr>
      <w:r w:rsidRPr="00052214">
        <w:rPr>
          <w:rFonts w:ascii="Times New Roman" w:hAnsi="Times New Roman" w:cs="Times New Roman"/>
          <w:sz w:val="28"/>
          <w:szCs w:val="28"/>
        </w:rPr>
        <w:t>По результатам опроса потребителей удовлетворенность качеством услуг</w:t>
      </w:r>
      <w:r w:rsidRPr="00052214">
        <w:rPr>
          <w:rFonts w:ascii="Times New Roman" w:hAnsi="Times New Roman" w:cs="Times New Roman"/>
          <w:b/>
          <w:sz w:val="28"/>
          <w:szCs w:val="28"/>
        </w:rPr>
        <w:t>,</w:t>
      </w:r>
      <w:r w:rsidRPr="00052214">
        <w:rPr>
          <w:rFonts w:ascii="Times New Roman" w:hAnsi="Times New Roman" w:cs="Times New Roman"/>
          <w:sz w:val="28"/>
          <w:szCs w:val="28"/>
        </w:rPr>
        <w:t xml:space="preserve"> предоставляемых субъектами естественных монополий, выглядит следующим образом: </w:t>
      </w:r>
    </w:p>
    <w:p w:rsidR="00D41A60" w:rsidRPr="00052214" w:rsidRDefault="00D41A60" w:rsidP="00D41A60">
      <w:pPr>
        <w:spacing w:after="0"/>
        <w:ind w:firstLine="709"/>
        <w:jc w:val="right"/>
        <w:rPr>
          <w:rFonts w:ascii="Times New Roman" w:hAnsi="Times New Roman" w:cs="Times New Roman"/>
          <w:sz w:val="28"/>
          <w:szCs w:val="28"/>
        </w:rPr>
      </w:pPr>
      <w:r w:rsidRPr="00052214">
        <w:rPr>
          <w:rFonts w:ascii="Times New Roman" w:hAnsi="Times New Roman" w:cs="Times New Roman"/>
          <w:sz w:val="20"/>
          <w:szCs w:val="20"/>
        </w:rPr>
        <w:t>% респондентов</w:t>
      </w:r>
    </w:p>
    <w:tbl>
      <w:tblPr>
        <w:tblStyle w:val="a8"/>
        <w:tblW w:w="9894" w:type="dxa"/>
        <w:jc w:val="center"/>
        <w:tblLayout w:type="fixed"/>
        <w:tblLook w:val="04A0" w:firstRow="1" w:lastRow="0" w:firstColumn="1" w:lastColumn="0" w:noHBand="0" w:noVBand="1"/>
      </w:tblPr>
      <w:tblGrid>
        <w:gridCol w:w="3034"/>
        <w:gridCol w:w="1418"/>
        <w:gridCol w:w="850"/>
        <w:gridCol w:w="1134"/>
        <w:gridCol w:w="1134"/>
        <w:gridCol w:w="1139"/>
        <w:gridCol w:w="1185"/>
      </w:tblGrid>
      <w:tr w:rsidR="00D41A60" w:rsidRPr="00052214" w:rsidTr="00D41A60">
        <w:trPr>
          <w:trHeight w:val="464"/>
          <w:jc w:val="center"/>
        </w:trPr>
        <w:tc>
          <w:tcPr>
            <w:tcW w:w="3034" w:type="dxa"/>
            <w:tcBorders>
              <w:top w:val="single" w:sz="4" w:space="0" w:color="auto"/>
              <w:left w:val="single" w:sz="4" w:space="0" w:color="auto"/>
              <w:bottom w:val="single" w:sz="4" w:space="0" w:color="auto"/>
              <w:right w:val="single" w:sz="4" w:space="0" w:color="auto"/>
            </w:tcBorders>
            <w:vAlign w:val="center"/>
            <w:hideMark/>
          </w:tcPr>
          <w:p w:rsidR="00D41A60" w:rsidRPr="00052214" w:rsidRDefault="00D41A60" w:rsidP="00D41A60">
            <w:pPr>
              <w:pStyle w:val="a7"/>
              <w:tabs>
                <w:tab w:val="right" w:pos="1688"/>
              </w:tabs>
              <w:ind w:left="0"/>
              <w:jc w:val="center"/>
              <w:rPr>
                <w:rFonts w:ascii="Times New Roman" w:hAnsi="Times New Roman" w:cs="Times New Roman"/>
                <w:sz w:val="20"/>
                <w:szCs w:val="20"/>
              </w:rPr>
            </w:pPr>
            <w:r w:rsidRPr="00052214">
              <w:rPr>
                <w:rFonts w:ascii="Times New Roman" w:hAnsi="Times New Roman" w:cs="Times New Roman"/>
                <w:sz w:val="20"/>
                <w:szCs w:val="20"/>
              </w:rPr>
              <w:t>Ответы</w:t>
            </w:r>
          </w:p>
          <w:p w:rsidR="00D41A60" w:rsidRPr="00052214" w:rsidRDefault="00D41A60" w:rsidP="00D41A60">
            <w:pPr>
              <w:pStyle w:val="a7"/>
              <w:tabs>
                <w:tab w:val="right" w:pos="1688"/>
              </w:tabs>
              <w:ind w:left="0"/>
              <w:jc w:val="center"/>
              <w:rPr>
                <w:rFonts w:ascii="Times New Roman" w:hAnsi="Times New Roman" w:cs="Times New Roman"/>
                <w:sz w:val="20"/>
                <w:szCs w:val="20"/>
              </w:rPr>
            </w:pPr>
            <w:r w:rsidRPr="00052214">
              <w:rPr>
                <w:rFonts w:ascii="Times New Roman" w:hAnsi="Times New Roman" w:cs="Times New Roman"/>
                <w:sz w:val="20"/>
                <w:szCs w:val="20"/>
              </w:rPr>
              <w:t>респондентов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Водо-</w:t>
            </w:r>
          </w:p>
          <w:p w:rsidR="00D41A60"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 xml:space="preserve">снабжение </w:t>
            </w:r>
          </w:p>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и водо-</w:t>
            </w:r>
          </w:p>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отведение</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1A60" w:rsidRPr="00052214" w:rsidRDefault="00D41A60" w:rsidP="00D41A60">
            <w:pPr>
              <w:pStyle w:val="a7"/>
              <w:ind w:left="0"/>
              <w:jc w:val="center"/>
              <w:rPr>
                <w:rFonts w:ascii="Times New Roman" w:hAnsi="Times New Roman" w:cs="Times New Roman"/>
                <w:sz w:val="20"/>
                <w:szCs w:val="20"/>
              </w:rPr>
            </w:pPr>
            <w:proofErr w:type="gramStart"/>
            <w:r w:rsidRPr="00052214">
              <w:rPr>
                <w:rFonts w:ascii="Times New Roman" w:hAnsi="Times New Roman" w:cs="Times New Roman"/>
                <w:sz w:val="20"/>
                <w:szCs w:val="20"/>
              </w:rPr>
              <w:t>Водо-очистка</w:t>
            </w:r>
            <w:proofErr w:type="gramEnd"/>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1A60" w:rsidRPr="00052214" w:rsidRDefault="00D41A60" w:rsidP="00D41A60">
            <w:pPr>
              <w:pStyle w:val="a7"/>
              <w:ind w:left="0"/>
              <w:jc w:val="center"/>
              <w:rPr>
                <w:rFonts w:ascii="Times New Roman" w:hAnsi="Times New Roman" w:cs="Times New Roman"/>
                <w:sz w:val="20"/>
                <w:szCs w:val="20"/>
              </w:rPr>
            </w:pPr>
            <w:proofErr w:type="spellStart"/>
            <w:proofErr w:type="gramStart"/>
            <w:r w:rsidRPr="00052214">
              <w:rPr>
                <w:rFonts w:ascii="Times New Roman" w:hAnsi="Times New Roman" w:cs="Times New Roman"/>
                <w:sz w:val="20"/>
                <w:szCs w:val="20"/>
              </w:rPr>
              <w:t>Газоснаб-жение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Электро-</w:t>
            </w:r>
          </w:p>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снабжение</w:t>
            </w:r>
          </w:p>
        </w:tc>
        <w:tc>
          <w:tcPr>
            <w:tcW w:w="113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Тепло-</w:t>
            </w:r>
          </w:p>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снабжение</w:t>
            </w:r>
          </w:p>
        </w:tc>
        <w:tc>
          <w:tcPr>
            <w:tcW w:w="1185" w:type="dxa"/>
            <w:tcBorders>
              <w:top w:val="single" w:sz="4" w:space="0" w:color="auto"/>
              <w:left w:val="single" w:sz="4" w:space="0" w:color="auto"/>
              <w:bottom w:val="single" w:sz="4" w:space="0" w:color="auto"/>
              <w:right w:val="single" w:sz="4" w:space="0" w:color="auto"/>
            </w:tcBorders>
            <w:tcMar>
              <w:left w:w="28" w:type="dxa"/>
              <w:right w:w="28" w:type="dxa"/>
            </w:tcMar>
          </w:tcPr>
          <w:p w:rsidR="00D41A60" w:rsidRPr="00052214" w:rsidRDefault="00D41A60" w:rsidP="00D41A60">
            <w:pPr>
              <w:pStyle w:val="a7"/>
              <w:ind w:left="0"/>
              <w:jc w:val="center"/>
              <w:rPr>
                <w:rFonts w:ascii="Times New Roman" w:hAnsi="Times New Roman" w:cs="Times New Roman"/>
                <w:sz w:val="20"/>
                <w:szCs w:val="20"/>
              </w:rPr>
            </w:pPr>
          </w:p>
          <w:p w:rsidR="00D41A60" w:rsidRPr="00052214" w:rsidRDefault="00D41A60" w:rsidP="00D41A60">
            <w:pPr>
              <w:pStyle w:val="a7"/>
              <w:ind w:left="0"/>
              <w:jc w:val="center"/>
              <w:rPr>
                <w:rFonts w:ascii="Times New Roman" w:hAnsi="Times New Roman" w:cs="Times New Roman"/>
                <w:sz w:val="20"/>
                <w:szCs w:val="20"/>
              </w:rPr>
            </w:pPr>
            <w:r w:rsidRPr="00052214">
              <w:rPr>
                <w:rFonts w:ascii="Times New Roman" w:hAnsi="Times New Roman" w:cs="Times New Roman"/>
                <w:sz w:val="20"/>
                <w:szCs w:val="20"/>
              </w:rPr>
              <w:t>Телефонная связь</w:t>
            </w:r>
          </w:p>
        </w:tc>
      </w:tr>
      <w:tr w:rsidR="00D41A60" w:rsidRPr="00052214" w:rsidTr="00D41A60">
        <w:trPr>
          <w:trHeight w:val="464"/>
          <w:jc w:val="center"/>
        </w:trPr>
        <w:tc>
          <w:tcPr>
            <w:tcW w:w="3034" w:type="dxa"/>
            <w:tcBorders>
              <w:top w:val="single" w:sz="4" w:space="0" w:color="auto"/>
              <w:left w:val="single" w:sz="4" w:space="0" w:color="auto"/>
              <w:bottom w:val="single" w:sz="4" w:space="0" w:color="auto"/>
              <w:right w:val="single" w:sz="4" w:space="0" w:color="auto"/>
            </w:tcBorders>
            <w:hideMark/>
          </w:tcPr>
          <w:p w:rsidR="00D41A60" w:rsidRPr="00052214" w:rsidRDefault="00D41A60" w:rsidP="00D41A60">
            <w:pPr>
              <w:pStyle w:val="a7"/>
              <w:ind w:left="0"/>
              <w:rPr>
                <w:rFonts w:ascii="Times New Roman" w:hAnsi="Times New Roman" w:cs="Times New Roman"/>
                <w:sz w:val="20"/>
                <w:szCs w:val="20"/>
              </w:rPr>
            </w:pPr>
            <w:r w:rsidRPr="00052214">
              <w:rPr>
                <w:rFonts w:ascii="Times New Roman" w:hAnsi="Times New Roman" w:cs="Times New Roman"/>
                <w:sz w:val="20"/>
                <w:szCs w:val="20"/>
              </w:rPr>
              <w:t xml:space="preserve">«удовлетворительно» + «скорее удовлетворительно» </w:t>
            </w:r>
          </w:p>
        </w:tc>
        <w:tc>
          <w:tcPr>
            <w:tcW w:w="1418"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55,7</w:t>
            </w:r>
          </w:p>
        </w:tc>
        <w:tc>
          <w:tcPr>
            <w:tcW w:w="850"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45,7</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42,2</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40,7</w:t>
            </w:r>
          </w:p>
        </w:tc>
        <w:tc>
          <w:tcPr>
            <w:tcW w:w="1139"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23,4</w:t>
            </w:r>
          </w:p>
        </w:tc>
        <w:tc>
          <w:tcPr>
            <w:tcW w:w="1185"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49,6</w:t>
            </w:r>
          </w:p>
        </w:tc>
      </w:tr>
      <w:tr w:rsidR="00D41A60" w:rsidRPr="00052214" w:rsidTr="00D41A60">
        <w:trPr>
          <w:trHeight w:val="557"/>
          <w:jc w:val="center"/>
        </w:trPr>
        <w:tc>
          <w:tcPr>
            <w:tcW w:w="3034" w:type="dxa"/>
            <w:tcBorders>
              <w:top w:val="single" w:sz="4" w:space="0" w:color="auto"/>
              <w:left w:val="single" w:sz="4" w:space="0" w:color="auto"/>
              <w:bottom w:val="single" w:sz="4" w:space="0" w:color="auto"/>
              <w:right w:val="single" w:sz="4" w:space="0" w:color="auto"/>
            </w:tcBorders>
            <w:hideMark/>
          </w:tcPr>
          <w:p w:rsidR="00D41A60" w:rsidRPr="00052214" w:rsidRDefault="00D41A60" w:rsidP="00D41A60">
            <w:pPr>
              <w:pStyle w:val="a7"/>
              <w:ind w:left="0"/>
              <w:rPr>
                <w:rFonts w:ascii="Times New Roman" w:hAnsi="Times New Roman" w:cs="Times New Roman"/>
                <w:sz w:val="28"/>
                <w:szCs w:val="28"/>
              </w:rPr>
            </w:pPr>
            <w:r w:rsidRPr="00052214">
              <w:rPr>
                <w:rFonts w:ascii="Times New Roman" w:hAnsi="Times New Roman" w:cs="Times New Roman"/>
                <w:sz w:val="20"/>
                <w:szCs w:val="20"/>
              </w:rPr>
              <w:t>«неудовлетворительно» + «скорее неудовлетворительно» </w:t>
            </w:r>
          </w:p>
        </w:tc>
        <w:tc>
          <w:tcPr>
            <w:tcW w:w="1418"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43,1</w:t>
            </w:r>
          </w:p>
        </w:tc>
        <w:tc>
          <w:tcPr>
            <w:tcW w:w="850"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51,1</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51,3</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52,2</w:t>
            </w:r>
          </w:p>
        </w:tc>
        <w:tc>
          <w:tcPr>
            <w:tcW w:w="1139"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63,5</w:t>
            </w:r>
          </w:p>
        </w:tc>
        <w:tc>
          <w:tcPr>
            <w:tcW w:w="1185"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38,2</w:t>
            </w:r>
          </w:p>
        </w:tc>
      </w:tr>
    </w:tbl>
    <w:p w:rsidR="00D41A60" w:rsidRPr="00052214" w:rsidRDefault="00D41A60" w:rsidP="00D41A60">
      <w:pPr>
        <w:spacing w:after="0" w:line="245" w:lineRule="auto"/>
        <w:ind w:firstLine="709"/>
        <w:jc w:val="both"/>
        <w:rPr>
          <w:rFonts w:ascii="Times New Roman" w:hAnsi="Times New Roman" w:cs="Times New Roman"/>
          <w:sz w:val="28"/>
          <w:szCs w:val="28"/>
        </w:rPr>
      </w:pPr>
    </w:p>
    <w:p w:rsidR="00D41A60" w:rsidRPr="00F04091" w:rsidRDefault="00D41A60" w:rsidP="00D41A60">
      <w:pPr>
        <w:spacing w:after="0" w:line="240" w:lineRule="auto"/>
        <w:ind w:firstLine="709"/>
        <w:jc w:val="both"/>
        <w:rPr>
          <w:rFonts w:ascii="Times New Roman" w:hAnsi="Times New Roman" w:cs="Times New Roman"/>
          <w:sz w:val="28"/>
          <w:szCs w:val="28"/>
        </w:rPr>
      </w:pPr>
      <w:r w:rsidRPr="00F04091">
        <w:rPr>
          <w:rFonts w:ascii="Times New Roman" w:hAnsi="Times New Roman" w:cs="Times New Roman"/>
          <w:sz w:val="28"/>
          <w:szCs w:val="28"/>
        </w:rPr>
        <w:t xml:space="preserve">Основными проблемами, с которыми столкнулись потребители услуг при взаимодействии с субъектами естественных монополий, по итогам анкетирования являлись (можно было выбрать несколько вариантов): </w:t>
      </w:r>
    </w:p>
    <w:p w:rsidR="00D41A60" w:rsidRDefault="00D41A60" w:rsidP="00D41A60">
      <w:pPr>
        <w:spacing w:after="0"/>
        <w:ind w:firstLine="709"/>
        <w:jc w:val="both"/>
        <w:rPr>
          <w:rFonts w:ascii="Times New Roman" w:hAnsi="Times New Roman" w:cs="Times New Roman"/>
          <w:color w:val="7030A0"/>
          <w:sz w:val="28"/>
          <w:szCs w:val="28"/>
        </w:rPr>
      </w:pPr>
    </w:p>
    <w:p w:rsidR="004E6BA0" w:rsidRPr="00515607" w:rsidRDefault="004E6BA0" w:rsidP="00D41A60">
      <w:pPr>
        <w:spacing w:after="0"/>
        <w:ind w:firstLine="709"/>
        <w:jc w:val="both"/>
        <w:rPr>
          <w:rFonts w:ascii="Times New Roman" w:hAnsi="Times New Roman" w:cs="Times New Roman"/>
          <w:color w:val="7030A0"/>
          <w:sz w:val="28"/>
          <w:szCs w:val="28"/>
        </w:rPr>
      </w:pPr>
    </w:p>
    <w:tbl>
      <w:tblPr>
        <w:tblW w:w="10065" w:type="dxa"/>
        <w:tblInd w:w="62" w:type="dxa"/>
        <w:tblLayout w:type="fixed"/>
        <w:tblCellMar>
          <w:left w:w="0" w:type="dxa"/>
          <w:right w:w="0" w:type="dxa"/>
        </w:tblCellMar>
        <w:tblLook w:val="0000" w:firstRow="0" w:lastRow="0" w:firstColumn="0" w:lastColumn="0" w:noHBand="0" w:noVBand="0"/>
      </w:tblPr>
      <w:tblGrid>
        <w:gridCol w:w="7938"/>
        <w:gridCol w:w="2127"/>
      </w:tblGrid>
      <w:tr w:rsidR="00D41A60" w:rsidRPr="00F04091" w:rsidTr="00D41A60">
        <w:trPr>
          <w:trHeight w:val="21"/>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F04091" w:rsidRDefault="00D41A60" w:rsidP="00D41A60">
            <w:pPr>
              <w:spacing w:after="0" w:line="216" w:lineRule="auto"/>
              <w:jc w:val="center"/>
              <w:rPr>
                <w:rFonts w:ascii="Times New Roman" w:hAnsi="Times New Roman" w:cs="Times New Roman"/>
                <w:sz w:val="24"/>
                <w:szCs w:val="20"/>
              </w:rPr>
            </w:pPr>
            <w:r w:rsidRPr="00F04091">
              <w:rPr>
                <w:rFonts w:ascii="Times New Roman" w:hAnsi="Times New Roman" w:cs="Times New Roman"/>
                <w:sz w:val="24"/>
                <w:szCs w:val="20"/>
              </w:rPr>
              <w:t>Ответы респондентов</w:t>
            </w:r>
          </w:p>
        </w:tc>
        <w:tc>
          <w:tcPr>
            <w:tcW w:w="2127" w:type="dxa"/>
            <w:tcBorders>
              <w:top w:val="single" w:sz="4" w:space="0" w:color="000000"/>
              <w:left w:val="single" w:sz="4" w:space="0" w:color="000000"/>
              <w:bottom w:val="single" w:sz="4" w:space="0" w:color="000000"/>
              <w:right w:val="single" w:sz="4" w:space="0" w:color="000000"/>
            </w:tcBorders>
          </w:tcPr>
          <w:p w:rsidR="00D41A60" w:rsidRPr="00F04091" w:rsidRDefault="00D41A60" w:rsidP="00D41A60">
            <w:pPr>
              <w:spacing w:after="0" w:line="216" w:lineRule="auto"/>
              <w:jc w:val="center"/>
              <w:rPr>
                <w:rFonts w:ascii="Times New Roman" w:hAnsi="Times New Roman" w:cs="Times New Roman"/>
                <w:sz w:val="24"/>
                <w:szCs w:val="20"/>
              </w:rPr>
            </w:pPr>
            <w:r w:rsidRPr="00F04091">
              <w:rPr>
                <w:rFonts w:ascii="Times New Roman" w:hAnsi="Times New Roman" w:cs="Times New Roman"/>
                <w:sz w:val="24"/>
                <w:szCs w:val="20"/>
              </w:rPr>
              <w:t xml:space="preserve">% ответивших </w:t>
            </w:r>
          </w:p>
        </w:tc>
      </w:tr>
      <w:tr w:rsidR="00D41A60" w:rsidRPr="00F04091" w:rsidTr="004E6BA0">
        <w:trPr>
          <w:trHeight w:hRule="exact" w:val="340"/>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Навязывание дополнительных услуг</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14,5%</w:t>
            </w:r>
          </w:p>
        </w:tc>
      </w:tr>
      <w:tr w:rsidR="00D41A60" w:rsidRPr="00F04091" w:rsidTr="004E6BA0">
        <w:trPr>
          <w:trHeight w:hRule="exact" w:val="340"/>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Взимание дополнительной платы</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8,4%</w:t>
            </w:r>
          </w:p>
        </w:tc>
      </w:tr>
      <w:tr w:rsidR="00D41A60" w:rsidRPr="00F04091" w:rsidTr="00D41A60">
        <w:trPr>
          <w:trHeight w:hRule="exact" w:val="324"/>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Проблемы с заменой приборов учета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15,2%</w:t>
            </w:r>
          </w:p>
        </w:tc>
      </w:tr>
      <w:tr w:rsidR="00D41A60" w:rsidRPr="00F04091" w:rsidTr="004E6BA0">
        <w:trPr>
          <w:trHeight w:hRule="exact" w:val="340"/>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Требование заказа необходимых работ у подконтрольных коммерческих структур</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11,2%</w:t>
            </w:r>
          </w:p>
        </w:tc>
      </w:tr>
      <w:tr w:rsidR="00D41A60" w:rsidRPr="00F04091" w:rsidTr="004E6BA0">
        <w:trPr>
          <w:trHeight w:hRule="exact" w:val="340"/>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Отказ в установке приборов учета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8,4%</w:t>
            </w:r>
          </w:p>
        </w:tc>
      </w:tr>
      <w:tr w:rsidR="00D41A60" w:rsidRPr="00515607" w:rsidTr="004E6BA0">
        <w:trPr>
          <w:trHeight w:hRule="exact" w:val="624"/>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color w:val="7030A0"/>
                <w:sz w:val="22"/>
              </w:rPr>
            </w:pPr>
            <w:r w:rsidRPr="005753E0">
              <w:rPr>
                <w:sz w:val="22"/>
              </w:rPr>
              <w:t>Другое: неудобный график работы технических служб - совпадает с графиком работы потребителей</w:t>
            </w:r>
            <w:r>
              <w:rPr>
                <w:sz w:val="22"/>
              </w:rPr>
              <w:t>, нет возможности ждать дома.</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0,2%</w:t>
            </w:r>
          </w:p>
        </w:tc>
      </w:tr>
      <w:tr w:rsidR="00D41A60" w:rsidRPr="00F04091" w:rsidTr="004E6BA0">
        <w:trPr>
          <w:trHeight w:hRule="exact" w:val="340"/>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Не сталкивался с подобными проблемами</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24,8%</w:t>
            </w:r>
          </w:p>
        </w:tc>
      </w:tr>
      <w:tr w:rsidR="00D41A60" w:rsidRPr="00F04091" w:rsidTr="004E6BA0">
        <w:trPr>
          <w:trHeight w:hRule="exact" w:val="397"/>
        </w:trPr>
        <w:tc>
          <w:tcPr>
            <w:tcW w:w="7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1A60" w:rsidRPr="00816F29" w:rsidRDefault="00D41A60" w:rsidP="00D41A60">
            <w:pPr>
              <w:pStyle w:val="ConsPlusNormal"/>
              <w:jc w:val="both"/>
              <w:rPr>
                <w:sz w:val="22"/>
              </w:rPr>
            </w:pPr>
            <w:r w:rsidRPr="00816F29">
              <w:rPr>
                <w:sz w:val="22"/>
              </w:rPr>
              <w:t>Затрудняюсь ответить</w:t>
            </w:r>
          </w:p>
        </w:tc>
        <w:tc>
          <w:tcPr>
            <w:tcW w:w="2127" w:type="dxa"/>
            <w:tcBorders>
              <w:top w:val="single" w:sz="4" w:space="0" w:color="000000"/>
              <w:left w:val="single" w:sz="4" w:space="0" w:color="000000"/>
              <w:bottom w:val="single" w:sz="4" w:space="0" w:color="000000"/>
              <w:right w:val="single" w:sz="4" w:space="0" w:color="000000"/>
            </w:tcBorders>
            <w:vAlign w:val="center"/>
          </w:tcPr>
          <w:p w:rsidR="00D41A60" w:rsidRPr="006E799F" w:rsidRDefault="00D41A60" w:rsidP="00D41A60">
            <w:pPr>
              <w:pStyle w:val="ConsPlusNormal"/>
              <w:jc w:val="center"/>
              <w:rPr>
                <w:sz w:val="22"/>
                <w:szCs w:val="20"/>
                <w:lang w:eastAsia="en-US"/>
              </w:rPr>
            </w:pPr>
            <w:r w:rsidRPr="006E799F">
              <w:rPr>
                <w:sz w:val="22"/>
                <w:szCs w:val="20"/>
                <w:lang w:eastAsia="en-US"/>
              </w:rPr>
              <w:t>21,5%</w:t>
            </w:r>
          </w:p>
        </w:tc>
      </w:tr>
    </w:tbl>
    <w:p w:rsidR="00D41A60" w:rsidRPr="005E270C" w:rsidRDefault="00D41A60" w:rsidP="00D41A60">
      <w:pPr>
        <w:spacing w:after="0" w:line="245" w:lineRule="auto"/>
        <w:ind w:firstLine="709"/>
        <w:jc w:val="both"/>
        <w:rPr>
          <w:rFonts w:ascii="Times New Roman" w:hAnsi="Times New Roman" w:cs="Times New Roman"/>
          <w:sz w:val="28"/>
          <w:szCs w:val="28"/>
        </w:rPr>
      </w:pPr>
      <w:r w:rsidRPr="005E270C">
        <w:rPr>
          <w:rFonts w:ascii="Times New Roman" w:hAnsi="Times New Roman" w:cs="Times New Roman"/>
          <w:sz w:val="28"/>
          <w:szCs w:val="28"/>
        </w:rPr>
        <w:t>Опрос субъектов предпринимательства по удовлетворенности качеством услуг</w:t>
      </w:r>
      <w:r w:rsidRPr="005E270C">
        <w:rPr>
          <w:rFonts w:ascii="Times New Roman" w:hAnsi="Times New Roman" w:cs="Times New Roman"/>
          <w:b/>
          <w:sz w:val="28"/>
          <w:szCs w:val="28"/>
        </w:rPr>
        <w:t>,</w:t>
      </w:r>
      <w:r w:rsidRPr="005E270C">
        <w:rPr>
          <w:rFonts w:ascii="Times New Roman" w:hAnsi="Times New Roman" w:cs="Times New Roman"/>
          <w:sz w:val="28"/>
          <w:szCs w:val="28"/>
        </w:rPr>
        <w:t xml:space="preserve"> предоставляемых субъектами естественных монополий, дал следующие результаты.</w:t>
      </w:r>
    </w:p>
    <w:p w:rsidR="00D41A60" w:rsidRPr="004E6BA0" w:rsidRDefault="00D41A60" w:rsidP="00D41A60">
      <w:pPr>
        <w:spacing w:after="0" w:line="245" w:lineRule="auto"/>
        <w:ind w:firstLine="709"/>
        <w:jc w:val="center"/>
        <w:rPr>
          <w:rFonts w:ascii="Times New Roman" w:hAnsi="Times New Roman" w:cs="Times New Roman"/>
          <w:b/>
          <w:i/>
          <w:color w:val="7030A0"/>
          <w:sz w:val="10"/>
          <w:szCs w:val="10"/>
        </w:rPr>
      </w:pPr>
    </w:p>
    <w:p w:rsidR="00D9563E" w:rsidRDefault="00D9563E" w:rsidP="00D41A60">
      <w:pPr>
        <w:spacing w:after="0" w:line="245" w:lineRule="auto"/>
        <w:ind w:firstLine="709"/>
        <w:jc w:val="center"/>
        <w:rPr>
          <w:rFonts w:ascii="Times New Roman" w:hAnsi="Times New Roman" w:cs="Times New Roman"/>
          <w:b/>
          <w:i/>
          <w:sz w:val="24"/>
          <w:szCs w:val="28"/>
        </w:rPr>
      </w:pPr>
    </w:p>
    <w:p w:rsidR="00D9563E" w:rsidRDefault="00D9563E" w:rsidP="00D41A60">
      <w:pPr>
        <w:spacing w:after="0" w:line="245" w:lineRule="auto"/>
        <w:ind w:firstLine="709"/>
        <w:jc w:val="center"/>
        <w:rPr>
          <w:rFonts w:ascii="Times New Roman" w:hAnsi="Times New Roman" w:cs="Times New Roman"/>
          <w:b/>
          <w:i/>
          <w:sz w:val="24"/>
          <w:szCs w:val="28"/>
        </w:rPr>
      </w:pPr>
    </w:p>
    <w:p w:rsidR="00D41A60" w:rsidRPr="005E270C" w:rsidRDefault="00D41A60" w:rsidP="00D41A60">
      <w:pPr>
        <w:spacing w:after="0" w:line="245" w:lineRule="auto"/>
        <w:ind w:firstLine="709"/>
        <w:jc w:val="center"/>
        <w:rPr>
          <w:rFonts w:ascii="Times New Roman" w:hAnsi="Times New Roman" w:cs="Times New Roman"/>
          <w:b/>
          <w:i/>
          <w:sz w:val="24"/>
          <w:szCs w:val="28"/>
        </w:rPr>
      </w:pPr>
      <w:r w:rsidRPr="005E270C">
        <w:rPr>
          <w:rFonts w:ascii="Times New Roman" w:hAnsi="Times New Roman" w:cs="Times New Roman"/>
          <w:b/>
          <w:i/>
          <w:sz w:val="24"/>
          <w:szCs w:val="28"/>
        </w:rPr>
        <w:lastRenderedPageBreak/>
        <w:t>Сроки получения доступа</w:t>
      </w:r>
    </w:p>
    <w:p w:rsidR="00D41A60" w:rsidRPr="005E270C" w:rsidRDefault="00D41A60" w:rsidP="00D41A60">
      <w:pPr>
        <w:spacing w:after="0"/>
        <w:jc w:val="right"/>
        <w:rPr>
          <w:rFonts w:ascii="Times New Roman" w:hAnsi="Times New Roman" w:cs="Times New Roman"/>
          <w:i/>
          <w:sz w:val="28"/>
          <w:szCs w:val="28"/>
          <w14:shadow w14:blurRad="50800" w14:dist="38100" w14:dir="13500000" w14:sx="100000" w14:sy="100000" w14:kx="0" w14:ky="0" w14:algn="br">
            <w14:srgbClr w14:val="000000">
              <w14:alpha w14:val="60000"/>
            </w14:srgbClr>
          </w14:shadow>
        </w:rPr>
      </w:pPr>
      <w:r w:rsidRPr="005E270C">
        <w:rPr>
          <w:rFonts w:ascii="Times New Roman" w:hAnsi="Times New Roman" w:cs="Times New Roman"/>
          <w:sz w:val="20"/>
          <w:szCs w:val="20"/>
        </w:rPr>
        <w:t>% респондентов</w:t>
      </w:r>
    </w:p>
    <w:tbl>
      <w:tblPr>
        <w:tblStyle w:val="a8"/>
        <w:tblW w:w="10167" w:type="dxa"/>
        <w:jc w:val="center"/>
        <w:tblLayout w:type="fixed"/>
        <w:tblLook w:val="04A0" w:firstRow="1" w:lastRow="0" w:firstColumn="1" w:lastColumn="0" w:noHBand="0" w:noVBand="1"/>
      </w:tblPr>
      <w:tblGrid>
        <w:gridCol w:w="3129"/>
        <w:gridCol w:w="1134"/>
        <w:gridCol w:w="1134"/>
        <w:gridCol w:w="1276"/>
        <w:gridCol w:w="1134"/>
        <w:gridCol w:w="1134"/>
        <w:gridCol w:w="1226"/>
      </w:tblGrid>
      <w:tr w:rsidR="00D41A60" w:rsidRPr="005E270C" w:rsidTr="00D41A60">
        <w:trPr>
          <w:trHeight w:val="440"/>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D41A60" w:rsidRPr="005E270C" w:rsidRDefault="00D41A60" w:rsidP="00D41A60">
            <w:pPr>
              <w:pStyle w:val="a7"/>
              <w:tabs>
                <w:tab w:val="right" w:pos="1688"/>
              </w:tabs>
              <w:ind w:left="0"/>
              <w:jc w:val="center"/>
              <w:rPr>
                <w:rFonts w:ascii="Times New Roman" w:hAnsi="Times New Roman" w:cs="Times New Roman"/>
                <w:sz w:val="20"/>
                <w:szCs w:val="20"/>
              </w:rPr>
            </w:pPr>
            <w:r w:rsidRPr="005E270C">
              <w:rPr>
                <w:rFonts w:ascii="Times New Roman" w:hAnsi="Times New Roman" w:cs="Times New Roman"/>
                <w:sz w:val="20"/>
                <w:szCs w:val="20"/>
              </w:rPr>
              <w:t>Ответы</w:t>
            </w:r>
          </w:p>
          <w:p w:rsidR="00D41A60" w:rsidRPr="005E270C" w:rsidRDefault="00D41A60" w:rsidP="00D41A60">
            <w:pPr>
              <w:pStyle w:val="a7"/>
              <w:tabs>
                <w:tab w:val="right" w:pos="1688"/>
              </w:tabs>
              <w:ind w:left="0"/>
              <w:jc w:val="center"/>
              <w:rPr>
                <w:rFonts w:ascii="Times New Roman" w:hAnsi="Times New Roman" w:cs="Times New Roman"/>
                <w:sz w:val="20"/>
                <w:szCs w:val="20"/>
              </w:rPr>
            </w:pPr>
            <w:r w:rsidRPr="005E270C">
              <w:rPr>
                <w:rFonts w:ascii="Times New Roman" w:hAnsi="Times New Roman" w:cs="Times New Roman"/>
                <w:sz w:val="20"/>
                <w:szCs w:val="20"/>
              </w:rPr>
              <w:t>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Водо-</w:t>
            </w:r>
          </w:p>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снабжение и водо-</w:t>
            </w:r>
          </w:p>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отведение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A60" w:rsidRPr="005E270C" w:rsidRDefault="00D41A60" w:rsidP="00D41A60">
            <w:pPr>
              <w:pStyle w:val="a7"/>
              <w:ind w:left="0"/>
              <w:jc w:val="center"/>
              <w:rPr>
                <w:rFonts w:ascii="Times New Roman" w:hAnsi="Times New Roman" w:cs="Times New Roman"/>
                <w:sz w:val="20"/>
                <w:szCs w:val="20"/>
              </w:rPr>
            </w:pPr>
            <w:proofErr w:type="gramStart"/>
            <w:r w:rsidRPr="005E270C">
              <w:rPr>
                <w:rFonts w:ascii="Times New Roman" w:hAnsi="Times New Roman" w:cs="Times New Roman"/>
                <w:sz w:val="20"/>
                <w:szCs w:val="20"/>
              </w:rPr>
              <w:t>Водо-очистка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Газоснабжение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Электро-</w:t>
            </w:r>
          </w:p>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снабжение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Тепло-</w:t>
            </w:r>
          </w:p>
          <w:p w:rsidR="00D41A60" w:rsidRPr="005E270C" w:rsidRDefault="00D41A60" w:rsidP="00D41A60">
            <w:pPr>
              <w:pStyle w:val="a7"/>
              <w:ind w:left="0"/>
              <w:jc w:val="center"/>
              <w:rPr>
                <w:rFonts w:ascii="Times New Roman" w:hAnsi="Times New Roman" w:cs="Times New Roman"/>
                <w:sz w:val="20"/>
                <w:szCs w:val="20"/>
              </w:rPr>
            </w:pPr>
            <w:r w:rsidRPr="005E270C">
              <w:rPr>
                <w:rFonts w:ascii="Times New Roman" w:hAnsi="Times New Roman" w:cs="Times New Roman"/>
                <w:sz w:val="20"/>
                <w:szCs w:val="20"/>
              </w:rPr>
              <w:t>снабжение</w:t>
            </w:r>
          </w:p>
        </w:tc>
        <w:tc>
          <w:tcPr>
            <w:tcW w:w="1226" w:type="dxa"/>
            <w:tcBorders>
              <w:top w:val="single" w:sz="4" w:space="0" w:color="auto"/>
              <w:left w:val="single" w:sz="4" w:space="0" w:color="auto"/>
              <w:bottom w:val="single" w:sz="4" w:space="0" w:color="auto"/>
              <w:right w:val="single" w:sz="4" w:space="0" w:color="auto"/>
            </w:tcBorders>
            <w:hideMark/>
          </w:tcPr>
          <w:p w:rsidR="00D41A60" w:rsidRPr="005E270C" w:rsidRDefault="00D41A60" w:rsidP="00D41A60">
            <w:pPr>
              <w:pStyle w:val="a7"/>
              <w:ind w:left="0"/>
              <w:jc w:val="center"/>
              <w:rPr>
                <w:rFonts w:ascii="Times New Roman" w:hAnsi="Times New Roman" w:cs="Times New Roman"/>
                <w:sz w:val="20"/>
                <w:szCs w:val="20"/>
              </w:rPr>
            </w:pPr>
          </w:p>
          <w:p w:rsidR="00D41A60" w:rsidRPr="005E270C" w:rsidRDefault="00D41A60" w:rsidP="00D41A60">
            <w:pPr>
              <w:pStyle w:val="a7"/>
              <w:ind w:left="-108"/>
              <w:jc w:val="center"/>
              <w:rPr>
                <w:rFonts w:ascii="Times New Roman" w:hAnsi="Times New Roman" w:cs="Times New Roman"/>
                <w:sz w:val="20"/>
                <w:szCs w:val="20"/>
              </w:rPr>
            </w:pPr>
            <w:r w:rsidRPr="005E270C">
              <w:rPr>
                <w:rFonts w:ascii="Times New Roman" w:hAnsi="Times New Roman" w:cs="Times New Roman"/>
                <w:sz w:val="20"/>
                <w:szCs w:val="20"/>
              </w:rPr>
              <w:t>Телефонная связь</w:t>
            </w:r>
          </w:p>
        </w:tc>
      </w:tr>
      <w:tr w:rsidR="00D41A60" w:rsidRPr="007A3492" w:rsidTr="00D41A60">
        <w:trPr>
          <w:trHeight w:val="440"/>
          <w:jc w:val="center"/>
        </w:trPr>
        <w:tc>
          <w:tcPr>
            <w:tcW w:w="3129" w:type="dxa"/>
            <w:tcBorders>
              <w:top w:val="single" w:sz="4" w:space="0" w:color="auto"/>
              <w:left w:val="single" w:sz="4" w:space="0" w:color="auto"/>
              <w:bottom w:val="single" w:sz="4" w:space="0" w:color="auto"/>
              <w:right w:val="single" w:sz="4" w:space="0" w:color="auto"/>
            </w:tcBorders>
            <w:hideMark/>
          </w:tcPr>
          <w:p w:rsidR="00D41A60" w:rsidRPr="007A3492" w:rsidRDefault="00D41A60" w:rsidP="00D41A60">
            <w:pPr>
              <w:pStyle w:val="a7"/>
              <w:ind w:left="0"/>
              <w:rPr>
                <w:rFonts w:ascii="Times New Roman" w:hAnsi="Times New Roman" w:cs="Times New Roman"/>
                <w:sz w:val="20"/>
                <w:szCs w:val="20"/>
              </w:rPr>
            </w:pPr>
            <w:r w:rsidRPr="007A3492">
              <w:rPr>
                <w:rFonts w:ascii="Times New Roman" w:hAnsi="Times New Roman" w:cs="Times New Roman"/>
                <w:sz w:val="20"/>
                <w:szCs w:val="20"/>
              </w:rPr>
              <w:t xml:space="preserve">«удовлетворительно» + «скорее удовлетворительно»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53,5</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53,6</w:t>
            </w:r>
          </w:p>
        </w:tc>
        <w:tc>
          <w:tcPr>
            <w:tcW w:w="1276"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58,4</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62,2</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58,6</w:t>
            </w:r>
          </w:p>
        </w:tc>
        <w:tc>
          <w:tcPr>
            <w:tcW w:w="1226"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58,3</w:t>
            </w:r>
          </w:p>
        </w:tc>
      </w:tr>
      <w:tr w:rsidR="00D41A60" w:rsidRPr="007A3492" w:rsidTr="00D41A60">
        <w:trPr>
          <w:trHeight w:val="440"/>
          <w:jc w:val="center"/>
        </w:trPr>
        <w:tc>
          <w:tcPr>
            <w:tcW w:w="3129" w:type="dxa"/>
            <w:tcBorders>
              <w:top w:val="single" w:sz="4" w:space="0" w:color="auto"/>
              <w:left w:val="single" w:sz="4" w:space="0" w:color="auto"/>
              <w:bottom w:val="single" w:sz="4" w:space="0" w:color="auto"/>
              <w:right w:val="single" w:sz="4" w:space="0" w:color="auto"/>
            </w:tcBorders>
            <w:hideMark/>
          </w:tcPr>
          <w:p w:rsidR="00D41A60" w:rsidRPr="007A3492" w:rsidRDefault="00D41A60" w:rsidP="00D41A60">
            <w:pPr>
              <w:pStyle w:val="a7"/>
              <w:ind w:left="0" w:right="-108"/>
              <w:rPr>
                <w:rFonts w:ascii="Times New Roman" w:hAnsi="Times New Roman" w:cs="Times New Roman"/>
                <w:sz w:val="28"/>
                <w:szCs w:val="28"/>
              </w:rPr>
            </w:pPr>
            <w:r w:rsidRPr="007A3492">
              <w:rPr>
                <w:rFonts w:ascii="Times New Roman" w:hAnsi="Times New Roman" w:cs="Times New Roman"/>
                <w:sz w:val="20"/>
                <w:szCs w:val="20"/>
              </w:rPr>
              <w:t xml:space="preserve">«неудовлетворительно» + »скорее неудовлетворительно»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20,8</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21,1</w:t>
            </w:r>
          </w:p>
        </w:tc>
        <w:tc>
          <w:tcPr>
            <w:tcW w:w="1276"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17,8</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15,1</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16,9</w:t>
            </w:r>
          </w:p>
        </w:tc>
        <w:tc>
          <w:tcPr>
            <w:tcW w:w="1226"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jc w:val="center"/>
              <w:rPr>
                <w:rFonts w:ascii="Times New Roman" w:hAnsi="Times New Roman" w:cs="Times New Roman"/>
              </w:rPr>
            </w:pPr>
            <w:r w:rsidRPr="007A3492">
              <w:rPr>
                <w:rFonts w:ascii="Times New Roman" w:hAnsi="Times New Roman" w:cs="Times New Roman"/>
              </w:rPr>
              <w:t>19,3</w:t>
            </w:r>
          </w:p>
        </w:tc>
      </w:tr>
    </w:tbl>
    <w:p w:rsidR="00D41A60" w:rsidRPr="004E6BA0" w:rsidRDefault="00D41A60" w:rsidP="00D41A60">
      <w:pPr>
        <w:spacing w:after="0" w:line="245" w:lineRule="auto"/>
        <w:ind w:firstLine="709"/>
        <w:jc w:val="center"/>
        <w:rPr>
          <w:rFonts w:ascii="Times New Roman" w:hAnsi="Times New Roman" w:cs="Times New Roman"/>
          <w:b/>
          <w:i/>
          <w:color w:val="7030A0"/>
          <w:sz w:val="10"/>
          <w:szCs w:val="10"/>
        </w:rPr>
      </w:pPr>
    </w:p>
    <w:p w:rsidR="00D41A60" w:rsidRPr="007A3492" w:rsidRDefault="00D41A60" w:rsidP="00D41A60">
      <w:pPr>
        <w:spacing w:after="0" w:line="245" w:lineRule="auto"/>
        <w:ind w:firstLine="709"/>
        <w:jc w:val="center"/>
        <w:rPr>
          <w:rFonts w:ascii="Times New Roman" w:hAnsi="Times New Roman" w:cs="Times New Roman"/>
          <w:b/>
          <w:i/>
          <w:sz w:val="24"/>
          <w:szCs w:val="28"/>
        </w:rPr>
      </w:pPr>
      <w:r w:rsidRPr="007A3492">
        <w:rPr>
          <w:rFonts w:ascii="Times New Roman" w:hAnsi="Times New Roman" w:cs="Times New Roman"/>
          <w:b/>
          <w:i/>
          <w:sz w:val="24"/>
          <w:szCs w:val="28"/>
        </w:rPr>
        <w:t>Количество процедур подключения</w:t>
      </w:r>
    </w:p>
    <w:p w:rsidR="00D41A60" w:rsidRPr="007A3492" w:rsidRDefault="00D41A60" w:rsidP="00D41A60">
      <w:pPr>
        <w:spacing w:after="0" w:line="245" w:lineRule="auto"/>
        <w:ind w:firstLine="709"/>
        <w:jc w:val="right"/>
        <w:rPr>
          <w:rFonts w:ascii="Times New Roman" w:hAnsi="Times New Roman" w:cs="Times New Roman"/>
          <w:b/>
          <w:i/>
          <w:sz w:val="28"/>
          <w:szCs w:val="28"/>
        </w:rPr>
      </w:pPr>
      <w:r w:rsidRPr="007A3492">
        <w:rPr>
          <w:rFonts w:ascii="Times New Roman" w:hAnsi="Times New Roman" w:cs="Times New Roman"/>
          <w:sz w:val="20"/>
          <w:szCs w:val="20"/>
        </w:rPr>
        <w:t>% респондентов</w:t>
      </w:r>
    </w:p>
    <w:tbl>
      <w:tblPr>
        <w:tblStyle w:val="a8"/>
        <w:tblW w:w="10155" w:type="dxa"/>
        <w:jc w:val="center"/>
        <w:tblLayout w:type="fixed"/>
        <w:tblLook w:val="04A0" w:firstRow="1" w:lastRow="0" w:firstColumn="1" w:lastColumn="0" w:noHBand="0" w:noVBand="1"/>
      </w:tblPr>
      <w:tblGrid>
        <w:gridCol w:w="3123"/>
        <w:gridCol w:w="1134"/>
        <w:gridCol w:w="1134"/>
        <w:gridCol w:w="1276"/>
        <w:gridCol w:w="1134"/>
        <w:gridCol w:w="1134"/>
        <w:gridCol w:w="1220"/>
      </w:tblGrid>
      <w:tr w:rsidR="00D41A60" w:rsidRPr="007A3492" w:rsidTr="00D41A60">
        <w:trPr>
          <w:trHeight w:val="440"/>
          <w:jc w:val="center"/>
        </w:trPr>
        <w:tc>
          <w:tcPr>
            <w:tcW w:w="3123" w:type="dxa"/>
            <w:tcBorders>
              <w:top w:val="single" w:sz="4" w:space="0" w:color="auto"/>
              <w:left w:val="single" w:sz="4" w:space="0" w:color="auto"/>
              <w:bottom w:val="single" w:sz="4" w:space="0" w:color="auto"/>
              <w:right w:val="single" w:sz="4" w:space="0" w:color="auto"/>
            </w:tcBorders>
            <w:hideMark/>
          </w:tcPr>
          <w:p w:rsidR="00D41A60" w:rsidRPr="007A3492" w:rsidRDefault="00D41A60" w:rsidP="00D41A60">
            <w:pPr>
              <w:pStyle w:val="a7"/>
              <w:ind w:left="0" w:hanging="29"/>
              <w:rPr>
                <w:rFonts w:ascii="Times New Roman" w:hAnsi="Times New Roman" w:cs="Times New Roman"/>
                <w:sz w:val="20"/>
                <w:szCs w:val="20"/>
              </w:rPr>
            </w:pPr>
            <w:r w:rsidRPr="007A3492">
              <w:rPr>
                <w:rFonts w:ascii="Times New Roman" w:hAnsi="Times New Roman" w:cs="Times New Roman"/>
                <w:sz w:val="20"/>
                <w:szCs w:val="20"/>
              </w:rPr>
              <w:t xml:space="preserve">«удовлетворительно» + «скорее удовлетворительно» </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55,3</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52,9</w:t>
            </w:r>
          </w:p>
        </w:tc>
        <w:tc>
          <w:tcPr>
            <w:tcW w:w="1276"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60,7</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62,8</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59,5</w:t>
            </w:r>
          </w:p>
        </w:tc>
        <w:tc>
          <w:tcPr>
            <w:tcW w:w="1220"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58,9</w:t>
            </w:r>
          </w:p>
        </w:tc>
      </w:tr>
      <w:tr w:rsidR="00D41A60" w:rsidRPr="007A3492" w:rsidTr="00D41A60">
        <w:trPr>
          <w:trHeight w:val="154"/>
          <w:jc w:val="center"/>
        </w:trPr>
        <w:tc>
          <w:tcPr>
            <w:tcW w:w="3123" w:type="dxa"/>
            <w:tcBorders>
              <w:top w:val="single" w:sz="4" w:space="0" w:color="auto"/>
              <w:left w:val="single" w:sz="4" w:space="0" w:color="auto"/>
              <w:bottom w:val="single" w:sz="4" w:space="0" w:color="auto"/>
              <w:right w:val="single" w:sz="4" w:space="0" w:color="auto"/>
            </w:tcBorders>
            <w:hideMark/>
          </w:tcPr>
          <w:p w:rsidR="00D41A60" w:rsidRPr="007A3492" w:rsidRDefault="00D41A60" w:rsidP="00D41A60">
            <w:pPr>
              <w:pStyle w:val="a7"/>
              <w:ind w:left="0" w:right="-250" w:hanging="29"/>
              <w:rPr>
                <w:rFonts w:ascii="Times New Roman" w:hAnsi="Times New Roman" w:cs="Times New Roman"/>
                <w:sz w:val="28"/>
                <w:szCs w:val="28"/>
              </w:rPr>
            </w:pPr>
            <w:r w:rsidRPr="007A3492">
              <w:rPr>
                <w:rFonts w:ascii="Times New Roman" w:hAnsi="Times New Roman" w:cs="Times New Roman"/>
                <w:sz w:val="20"/>
                <w:szCs w:val="20"/>
              </w:rPr>
              <w:t xml:space="preserve">«неудовлетворительно» + »скорее неудовлетворительно» </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25,4</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28,1</w:t>
            </w:r>
          </w:p>
        </w:tc>
        <w:tc>
          <w:tcPr>
            <w:tcW w:w="1276"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20,8</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19,9</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22,7</w:t>
            </w:r>
          </w:p>
        </w:tc>
        <w:tc>
          <w:tcPr>
            <w:tcW w:w="1220" w:type="dxa"/>
            <w:tcBorders>
              <w:top w:val="single" w:sz="4" w:space="0" w:color="auto"/>
              <w:left w:val="single" w:sz="4" w:space="0" w:color="auto"/>
              <w:bottom w:val="single" w:sz="4" w:space="0" w:color="auto"/>
              <w:right w:val="single" w:sz="4" w:space="0" w:color="auto"/>
            </w:tcBorders>
            <w:vAlign w:val="center"/>
          </w:tcPr>
          <w:p w:rsidR="00D41A60" w:rsidRPr="007A3492" w:rsidRDefault="00D41A60" w:rsidP="00D41A60">
            <w:pPr>
              <w:pStyle w:val="a7"/>
              <w:ind w:left="0" w:hanging="29"/>
              <w:jc w:val="center"/>
              <w:rPr>
                <w:rFonts w:ascii="Times New Roman" w:hAnsi="Times New Roman" w:cs="Times New Roman"/>
              </w:rPr>
            </w:pPr>
            <w:r w:rsidRPr="007A3492">
              <w:rPr>
                <w:rFonts w:ascii="Times New Roman" w:hAnsi="Times New Roman" w:cs="Times New Roman"/>
              </w:rPr>
              <w:t>24,8</w:t>
            </w:r>
          </w:p>
        </w:tc>
      </w:tr>
    </w:tbl>
    <w:p w:rsidR="004E6BA0" w:rsidRPr="004E6BA0" w:rsidRDefault="004E6BA0" w:rsidP="00D41A60">
      <w:pPr>
        <w:spacing w:after="0" w:line="245" w:lineRule="auto"/>
        <w:ind w:firstLine="709"/>
        <w:jc w:val="center"/>
        <w:rPr>
          <w:rFonts w:ascii="Times New Roman" w:hAnsi="Times New Roman" w:cs="Times New Roman"/>
          <w:b/>
          <w:i/>
          <w:sz w:val="10"/>
          <w:szCs w:val="10"/>
        </w:rPr>
      </w:pPr>
    </w:p>
    <w:p w:rsidR="00D41A60" w:rsidRPr="007A3492" w:rsidRDefault="00D41A60" w:rsidP="00D41A60">
      <w:pPr>
        <w:spacing w:after="0" w:line="245" w:lineRule="auto"/>
        <w:ind w:firstLine="709"/>
        <w:jc w:val="center"/>
        <w:rPr>
          <w:rFonts w:ascii="Times New Roman" w:hAnsi="Times New Roman" w:cs="Times New Roman"/>
          <w:b/>
          <w:i/>
          <w:sz w:val="24"/>
          <w:szCs w:val="28"/>
        </w:rPr>
      </w:pPr>
      <w:r w:rsidRPr="007A3492">
        <w:rPr>
          <w:rFonts w:ascii="Times New Roman" w:hAnsi="Times New Roman" w:cs="Times New Roman"/>
          <w:b/>
          <w:i/>
          <w:sz w:val="24"/>
          <w:szCs w:val="28"/>
        </w:rPr>
        <w:t>Стоимость подключения</w:t>
      </w:r>
    </w:p>
    <w:p w:rsidR="00D41A60" w:rsidRPr="007A3492" w:rsidRDefault="00D41A60" w:rsidP="00D41A60">
      <w:pPr>
        <w:spacing w:after="0" w:line="245" w:lineRule="auto"/>
        <w:ind w:firstLine="709"/>
        <w:jc w:val="right"/>
        <w:rPr>
          <w:rFonts w:ascii="Times New Roman" w:hAnsi="Times New Roman" w:cs="Times New Roman"/>
          <w:b/>
          <w:i/>
          <w:sz w:val="24"/>
          <w:szCs w:val="28"/>
        </w:rPr>
      </w:pPr>
      <w:r w:rsidRPr="007A3492">
        <w:rPr>
          <w:rFonts w:ascii="Times New Roman" w:hAnsi="Times New Roman" w:cs="Times New Roman"/>
          <w:sz w:val="20"/>
          <w:szCs w:val="20"/>
        </w:rPr>
        <w:t>% респондентов</w:t>
      </w:r>
    </w:p>
    <w:tbl>
      <w:tblPr>
        <w:tblStyle w:val="a8"/>
        <w:tblW w:w="10155" w:type="dxa"/>
        <w:jc w:val="center"/>
        <w:tblLayout w:type="fixed"/>
        <w:tblLook w:val="04A0" w:firstRow="1" w:lastRow="0" w:firstColumn="1" w:lastColumn="0" w:noHBand="0" w:noVBand="1"/>
      </w:tblPr>
      <w:tblGrid>
        <w:gridCol w:w="3123"/>
        <w:gridCol w:w="1134"/>
        <w:gridCol w:w="1134"/>
        <w:gridCol w:w="1276"/>
        <w:gridCol w:w="1134"/>
        <w:gridCol w:w="1134"/>
        <w:gridCol w:w="1220"/>
      </w:tblGrid>
      <w:tr w:rsidR="00D41A60" w:rsidRPr="00052214" w:rsidTr="00D41A60">
        <w:trPr>
          <w:trHeight w:val="440"/>
          <w:jc w:val="center"/>
        </w:trPr>
        <w:tc>
          <w:tcPr>
            <w:tcW w:w="3123" w:type="dxa"/>
            <w:tcBorders>
              <w:top w:val="single" w:sz="4" w:space="0" w:color="auto"/>
              <w:left w:val="single" w:sz="4" w:space="0" w:color="auto"/>
              <w:bottom w:val="single" w:sz="4" w:space="0" w:color="auto"/>
              <w:right w:val="single" w:sz="4" w:space="0" w:color="auto"/>
            </w:tcBorders>
            <w:hideMark/>
          </w:tcPr>
          <w:p w:rsidR="00D41A60" w:rsidRPr="00052214" w:rsidRDefault="00D41A60" w:rsidP="00D41A60">
            <w:pPr>
              <w:pStyle w:val="a7"/>
              <w:ind w:left="0"/>
              <w:rPr>
                <w:rFonts w:ascii="Times New Roman" w:hAnsi="Times New Roman" w:cs="Times New Roman"/>
                <w:sz w:val="20"/>
                <w:szCs w:val="20"/>
              </w:rPr>
            </w:pPr>
            <w:r w:rsidRPr="00052214">
              <w:rPr>
                <w:rFonts w:ascii="Times New Roman" w:hAnsi="Times New Roman" w:cs="Times New Roman"/>
                <w:sz w:val="20"/>
                <w:szCs w:val="20"/>
              </w:rPr>
              <w:t xml:space="preserve">«удовлетворительно» + «скорее </w:t>
            </w:r>
          </w:p>
          <w:p w:rsidR="00D41A60" w:rsidRPr="00052214" w:rsidRDefault="00D41A60" w:rsidP="00D41A60">
            <w:pPr>
              <w:pStyle w:val="a7"/>
              <w:ind w:left="0"/>
              <w:rPr>
                <w:rFonts w:ascii="Times New Roman" w:hAnsi="Times New Roman" w:cs="Times New Roman"/>
                <w:sz w:val="20"/>
                <w:szCs w:val="20"/>
              </w:rPr>
            </w:pPr>
            <w:r w:rsidRPr="00052214">
              <w:rPr>
                <w:rFonts w:ascii="Times New Roman" w:hAnsi="Times New Roman" w:cs="Times New Roman"/>
                <w:sz w:val="20"/>
                <w:szCs w:val="20"/>
              </w:rPr>
              <w:t xml:space="preserve">удовлетворительно» </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33,2</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33,8</w:t>
            </w:r>
          </w:p>
        </w:tc>
        <w:tc>
          <w:tcPr>
            <w:tcW w:w="1276"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41,7</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43,2</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41,4</w:t>
            </w:r>
          </w:p>
        </w:tc>
        <w:tc>
          <w:tcPr>
            <w:tcW w:w="1220"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43,2</w:t>
            </w:r>
          </w:p>
        </w:tc>
      </w:tr>
      <w:tr w:rsidR="00D41A60" w:rsidRPr="00052214" w:rsidTr="00D41A60">
        <w:trPr>
          <w:trHeight w:val="155"/>
          <w:jc w:val="center"/>
        </w:trPr>
        <w:tc>
          <w:tcPr>
            <w:tcW w:w="3123" w:type="dxa"/>
            <w:tcBorders>
              <w:top w:val="single" w:sz="4" w:space="0" w:color="auto"/>
              <w:left w:val="single" w:sz="4" w:space="0" w:color="auto"/>
              <w:bottom w:val="single" w:sz="4" w:space="0" w:color="auto"/>
              <w:right w:val="single" w:sz="4" w:space="0" w:color="auto"/>
            </w:tcBorders>
            <w:hideMark/>
          </w:tcPr>
          <w:p w:rsidR="00D41A60" w:rsidRPr="00052214" w:rsidRDefault="00D41A60" w:rsidP="00D41A60">
            <w:pPr>
              <w:pStyle w:val="a7"/>
              <w:ind w:left="0" w:right="-108"/>
              <w:rPr>
                <w:rFonts w:ascii="Times New Roman" w:hAnsi="Times New Roman" w:cs="Times New Roman"/>
                <w:sz w:val="28"/>
                <w:szCs w:val="28"/>
              </w:rPr>
            </w:pPr>
            <w:r w:rsidRPr="00052214">
              <w:rPr>
                <w:rFonts w:ascii="Times New Roman" w:hAnsi="Times New Roman" w:cs="Times New Roman"/>
                <w:sz w:val="20"/>
                <w:szCs w:val="20"/>
              </w:rPr>
              <w:t xml:space="preserve">«неудовлетворительно» + »скорее неудовлетворительно» </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48,3</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47,7</w:t>
            </w:r>
          </w:p>
        </w:tc>
        <w:tc>
          <w:tcPr>
            <w:tcW w:w="1276"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39,9</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38,7</w:t>
            </w:r>
          </w:p>
        </w:tc>
        <w:tc>
          <w:tcPr>
            <w:tcW w:w="1134"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40,8</w:t>
            </w:r>
          </w:p>
        </w:tc>
        <w:tc>
          <w:tcPr>
            <w:tcW w:w="1220" w:type="dxa"/>
            <w:tcBorders>
              <w:top w:val="single" w:sz="4" w:space="0" w:color="auto"/>
              <w:left w:val="single" w:sz="4" w:space="0" w:color="auto"/>
              <w:bottom w:val="single" w:sz="4" w:space="0" w:color="auto"/>
              <w:right w:val="single" w:sz="4" w:space="0" w:color="auto"/>
            </w:tcBorders>
            <w:vAlign w:val="center"/>
          </w:tcPr>
          <w:p w:rsidR="00D41A60" w:rsidRPr="00052214" w:rsidRDefault="00D41A60" w:rsidP="00D41A60">
            <w:pPr>
              <w:pStyle w:val="a7"/>
              <w:ind w:left="0"/>
              <w:jc w:val="center"/>
              <w:rPr>
                <w:rFonts w:ascii="Times New Roman" w:hAnsi="Times New Roman" w:cs="Times New Roman"/>
              </w:rPr>
            </w:pPr>
            <w:r w:rsidRPr="00052214">
              <w:rPr>
                <w:rFonts w:ascii="Times New Roman" w:hAnsi="Times New Roman" w:cs="Times New Roman"/>
              </w:rPr>
              <w:t>41,1</w:t>
            </w:r>
          </w:p>
        </w:tc>
      </w:tr>
    </w:tbl>
    <w:p w:rsidR="00D41A60" w:rsidRPr="00F5315A" w:rsidRDefault="00D41A60" w:rsidP="004E6BA0">
      <w:pPr>
        <w:pStyle w:val="a7"/>
        <w:spacing w:after="0" w:line="228" w:lineRule="auto"/>
        <w:ind w:left="0" w:firstLine="709"/>
        <w:jc w:val="both"/>
        <w:rPr>
          <w:rFonts w:ascii="Times New Roman" w:hAnsi="Times New Roman" w:cs="Times New Roman"/>
          <w:sz w:val="20"/>
          <w:szCs w:val="20"/>
        </w:rPr>
      </w:pPr>
      <w:r w:rsidRPr="00F5315A">
        <w:rPr>
          <w:rFonts w:ascii="Times New Roman" w:hAnsi="Times New Roman" w:cs="Times New Roman"/>
          <w:sz w:val="28"/>
          <w:szCs w:val="28"/>
        </w:rPr>
        <w:t xml:space="preserve">Мнение опрошенных респондентов – физических лиц в оценке качества услуг субъектов естественных монополий разделилось, если в сфере </w:t>
      </w:r>
      <w:proofErr w:type="gramStart"/>
      <w:r w:rsidRPr="00F5315A">
        <w:rPr>
          <w:rFonts w:ascii="Times New Roman" w:hAnsi="Times New Roman" w:cs="Times New Roman"/>
          <w:sz w:val="28"/>
          <w:szCs w:val="28"/>
        </w:rPr>
        <w:t>водо-снабжения</w:t>
      </w:r>
      <w:proofErr w:type="gramEnd"/>
      <w:r w:rsidRPr="00F5315A">
        <w:rPr>
          <w:rFonts w:ascii="Times New Roman" w:hAnsi="Times New Roman" w:cs="Times New Roman"/>
          <w:sz w:val="28"/>
          <w:szCs w:val="28"/>
        </w:rPr>
        <w:t>, водоотведения и телефонной связи большинство ответило «удовлетворительно» или «скорее удовлетворительно», то по остальным услугам естественных монополий (водоочистка, газоснабжение, электроснабжение,  теплоснабжение) большинство не удовлетворено предоставляемыми  услугами.</w:t>
      </w:r>
    </w:p>
    <w:p w:rsidR="00D41A60" w:rsidRPr="00115488" w:rsidRDefault="00D41A60" w:rsidP="004E6BA0">
      <w:pPr>
        <w:pStyle w:val="a7"/>
        <w:spacing w:after="0" w:line="228" w:lineRule="auto"/>
        <w:ind w:left="0"/>
        <w:jc w:val="both"/>
        <w:rPr>
          <w:rFonts w:ascii="Times New Roman" w:hAnsi="Times New Roman" w:cs="Times New Roman"/>
          <w:sz w:val="28"/>
          <w:szCs w:val="28"/>
        </w:rPr>
      </w:pPr>
      <w:r w:rsidRPr="00115488">
        <w:rPr>
          <w:rFonts w:ascii="Times New Roman" w:hAnsi="Times New Roman" w:cs="Times New Roman"/>
          <w:sz w:val="28"/>
          <w:szCs w:val="28"/>
        </w:rPr>
        <w:t xml:space="preserve">Вместе с тем, существенным является число респондентов, затруднившихся в оценке (их доля составляла до 13,6%). </w:t>
      </w:r>
    </w:p>
    <w:p w:rsidR="00D41A60" w:rsidRPr="00F5315A" w:rsidRDefault="00D41A60" w:rsidP="004E6BA0">
      <w:pPr>
        <w:spacing w:after="0" w:line="228" w:lineRule="auto"/>
        <w:ind w:firstLine="709"/>
        <w:jc w:val="both"/>
        <w:rPr>
          <w:rFonts w:ascii="Times New Roman" w:hAnsi="Times New Roman" w:cs="Times New Roman"/>
          <w:sz w:val="28"/>
          <w:szCs w:val="28"/>
        </w:rPr>
      </w:pPr>
      <w:r w:rsidRPr="00F5315A">
        <w:rPr>
          <w:rFonts w:ascii="Times New Roman" w:hAnsi="Times New Roman" w:cs="Times New Roman"/>
          <w:sz w:val="28"/>
          <w:szCs w:val="28"/>
        </w:rPr>
        <w:t>Данные опроса субъектов предпринимательства свидетельствуют о доступности услуг субъектов естественных монополий. Вместе с тем значительная часть опрошенных предпринимателей охарактеризовала стоимость подключения ко всем услугам субъектов естественных монополий как «неудовлетворительно» и «скорее неудовлетворительно».</w:t>
      </w:r>
    </w:p>
    <w:p w:rsidR="00D41A60" w:rsidRPr="004B1D65" w:rsidRDefault="00D41A60" w:rsidP="004E6BA0">
      <w:pPr>
        <w:spacing w:after="0" w:line="228" w:lineRule="auto"/>
        <w:ind w:firstLine="709"/>
        <w:jc w:val="both"/>
        <w:rPr>
          <w:rFonts w:ascii="Times New Roman" w:hAnsi="Times New Roman" w:cs="Times New Roman"/>
          <w:sz w:val="28"/>
          <w:szCs w:val="28"/>
        </w:rPr>
      </w:pPr>
      <w:r w:rsidRPr="006E799F">
        <w:rPr>
          <w:rFonts w:ascii="Times New Roman" w:hAnsi="Times New Roman" w:cs="Times New Roman"/>
          <w:sz w:val="28"/>
          <w:szCs w:val="28"/>
        </w:rPr>
        <w:t>Вместе с тем, значительная часть опрошенных считают, что сложность процедур подключения услуг естественных монополий за 5 лет не изменилась, в том числе: в сфере электроснабжения – 71,7% опрошенных; газоснабжения – 72,8%; водоочистки – 80,7%; водоснабжения, водоотведения, – 79,5%.</w:t>
      </w:r>
      <w:r>
        <w:rPr>
          <w:rFonts w:ascii="Times New Roman" w:hAnsi="Times New Roman" w:cs="Times New Roman"/>
          <w:sz w:val="28"/>
          <w:szCs w:val="28"/>
        </w:rPr>
        <w:t xml:space="preserve"> Б</w:t>
      </w:r>
      <w:r w:rsidRPr="006E799F">
        <w:rPr>
          <w:rFonts w:ascii="Times New Roman" w:hAnsi="Times New Roman" w:cs="Times New Roman"/>
          <w:sz w:val="28"/>
          <w:szCs w:val="28"/>
        </w:rPr>
        <w:t xml:space="preserve">ольшинство опрошенных считают, что качество услуг за последние 5 лет не изменилось. </w:t>
      </w:r>
      <w:r>
        <w:rPr>
          <w:rFonts w:ascii="Times New Roman" w:hAnsi="Times New Roman" w:cs="Times New Roman"/>
          <w:sz w:val="28"/>
          <w:szCs w:val="28"/>
        </w:rPr>
        <w:t xml:space="preserve">За последние 5 лет </w:t>
      </w:r>
      <w:r w:rsidRPr="004B1D65">
        <w:rPr>
          <w:rFonts w:ascii="Times New Roman" w:hAnsi="Times New Roman" w:cs="Times New Roman"/>
          <w:sz w:val="28"/>
          <w:szCs w:val="28"/>
        </w:rPr>
        <w:t xml:space="preserve">уровень цен на услуги подключения увеличился, так считают 55,9%-64,4% ответивших в зависимости от </w:t>
      </w:r>
      <w:r>
        <w:rPr>
          <w:rFonts w:ascii="Times New Roman" w:hAnsi="Times New Roman" w:cs="Times New Roman"/>
          <w:sz w:val="28"/>
          <w:szCs w:val="28"/>
        </w:rPr>
        <w:t>вида деятельности субъекта естественной монополии</w:t>
      </w:r>
      <w:r w:rsidRPr="004B1D65">
        <w:rPr>
          <w:rFonts w:ascii="Times New Roman" w:hAnsi="Times New Roman" w:cs="Times New Roman"/>
          <w:sz w:val="28"/>
          <w:szCs w:val="28"/>
        </w:rPr>
        <w:t>.</w:t>
      </w:r>
    </w:p>
    <w:p w:rsidR="00D41A60" w:rsidRPr="00206239" w:rsidRDefault="00D41A60" w:rsidP="004E6BA0">
      <w:pPr>
        <w:spacing w:after="0" w:line="228" w:lineRule="auto"/>
        <w:ind w:firstLine="709"/>
        <w:jc w:val="both"/>
        <w:rPr>
          <w:rFonts w:ascii="Times New Roman" w:hAnsi="Times New Roman" w:cs="Times New Roman"/>
          <w:sz w:val="28"/>
          <w:szCs w:val="28"/>
        </w:rPr>
      </w:pPr>
      <w:r w:rsidRPr="00206239">
        <w:rPr>
          <w:rFonts w:ascii="Times New Roman" w:hAnsi="Times New Roman" w:cs="Times New Roman"/>
          <w:sz w:val="28"/>
          <w:szCs w:val="28"/>
        </w:rPr>
        <w:t>Среди проблем, с которыми столкнулись предприниматели при взаимодействии с субъектами естественных монополий: проблемы с заменой приборов учета (15,4% ответивших); отказ в установке прибора учета (13%); взимание дополнительной платы и навязывание дополнительных услуг отмечают 9,3% респондентов.</w:t>
      </w:r>
    </w:p>
    <w:p w:rsidR="00D41A60" w:rsidRPr="00206239" w:rsidRDefault="00D41A60" w:rsidP="004E6BA0">
      <w:pPr>
        <w:autoSpaceDE w:val="0"/>
        <w:autoSpaceDN w:val="0"/>
        <w:adjustRightInd w:val="0"/>
        <w:spacing w:after="0" w:line="228" w:lineRule="auto"/>
        <w:ind w:firstLine="709"/>
        <w:jc w:val="both"/>
        <w:rPr>
          <w:rFonts w:ascii="Times New Roman" w:hAnsi="Times New Roman" w:cs="Times New Roman"/>
          <w:sz w:val="28"/>
          <w:szCs w:val="28"/>
        </w:rPr>
      </w:pPr>
      <w:r w:rsidRPr="00206239">
        <w:rPr>
          <w:rFonts w:ascii="Times New Roman" w:hAnsi="Times New Roman" w:cs="Times New Roman"/>
          <w:sz w:val="28"/>
          <w:szCs w:val="28"/>
        </w:rPr>
        <w:lastRenderedPageBreak/>
        <w:t xml:space="preserve">По мнению большинства опрошенных качество по техническому присоединению к сетям инженерно-технического обеспечения за последние 3 года не изменилось, при этом уровень цен увеличился. </w:t>
      </w:r>
    </w:p>
    <w:p w:rsidR="00D41A60" w:rsidRDefault="00D41A60" w:rsidP="004E6BA0">
      <w:pPr>
        <w:spacing w:after="0" w:line="228" w:lineRule="auto"/>
        <w:ind w:firstLine="709"/>
        <w:jc w:val="both"/>
        <w:rPr>
          <w:rFonts w:ascii="Times New Roman" w:hAnsi="Times New Roman" w:cs="Times New Roman"/>
          <w:color w:val="7030A0"/>
          <w:sz w:val="28"/>
          <w:szCs w:val="28"/>
        </w:rPr>
      </w:pPr>
    </w:p>
    <w:p w:rsidR="008A28D1" w:rsidRPr="00D41A60" w:rsidRDefault="00500B2A" w:rsidP="004E6BA0">
      <w:pPr>
        <w:autoSpaceDE w:val="0"/>
        <w:autoSpaceDN w:val="0"/>
        <w:adjustRightInd w:val="0"/>
        <w:spacing w:after="0" w:line="228" w:lineRule="auto"/>
        <w:ind w:firstLine="709"/>
        <w:jc w:val="center"/>
        <w:rPr>
          <w:rFonts w:ascii="Times New Roman" w:hAnsi="Times New Roman" w:cs="Times New Roman"/>
          <w:b/>
          <w:sz w:val="28"/>
          <w:szCs w:val="28"/>
        </w:rPr>
      </w:pPr>
      <w:r w:rsidRPr="00D41A60">
        <w:rPr>
          <w:rFonts w:ascii="Times New Roman" w:hAnsi="Times New Roman" w:cs="Times New Roman"/>
          <w:b/>
          <w:sz w:val="28"/>
          <w:szCs w:val="28"/>
        </w:rPr>
        <w:t>4</w:t>
      </w:r>
      <w:r w:rsidR="008A28D1" w:rsidRPr="00D41A60">
        <w:rPr>
          <w:rFonts w:ascii="Times New Roman" w:hAnsi="Times New Roman" w:cs="Times New Roman"/>
          <w:b/>
          <w:sz w:val="28"/>
          <w:szCs w:val="28"/>
        </w:rPr>
        <w:t>.4. 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задействованных в механизмах общественного контроля за деятельностью с</w:t>
      </w:r>
      <w:r w:rsidR="003D78DE" w:rsidRPr="00D41A60">
        <w:rPr>
          <w:rFonts w:ascii="Times New Roman" w:hAnsi="Times New Roman" w:cs="Times New Roman"/>
          <w:b/>
          <w:sz w:val="28"/>
          <w:szCs w:val="28"/>
        </w:rPr>
        <w:t>убъектов естественных монополий</w:t>
      </w:r>
    </w:p>
    <w:p w:rsidR="000829A5" w:rsidRPr="00D41A60" w:rsidRDefault="000829A5" w:rsidP="004E6BA0">
      <w:pPr>
        <w:spacing w:after="0" w:line="228" w:lineRule="auto"/>
        <w:ind w:firstLine="709"/>
        <w:jc w:val="both"/>
        <w:rPr>
          <w:rFonts w:ascii="Times New Roman" w:hAnsi="Times New Roman" w:cs="Times New Roman"/>
          <w:sz w:val="28"/>
          <w:szCs w:val="28"/>
        </w:rPr>
      </w:pPr>
    </w:p>
    <w:p w:rsidR="00C84DE0" w:rsidRPr="00D41A60" w:rsidRDefault="00C84DE0" w:rsidP="004E6BA0">
      <w:pPr>
        <w:spacing w:after="0" w:line="228" w:lineRule="auto"/>
        <w:ind w:firstLine="709"/>
        <w:jc w:val="both"/>
        <w:rPr>
          <w:rFonts w:ascii="Times New Roman" w:hAnsi="Times New Roman" w:cs="Times New Roman"/>
          <w:sz w:val="28"/>
          <w:szCs w:val="28"/>
        </w:rPr>
      </w:pPr>
      <w:r w:rsidRPr="00D41A60">
        <w:rPr>
          <w:rFonts w:ascii="Times New Roman" w:hAnsi="Times New Roman" w:cs="Times New Roman"/>
          <w:sz w:val="28"/>
          <w:szCs w:val="28"/>
        </w:rPr>
        <w:t>В 202</w:t>
      </w:r>
      <w:r>
        <w:rPr>
          <w:rFonts w:ascii="Times New Roman" w:hAnsi="Times New Roman" w:cs="Times New Roman"/>
          <w:sz w:val="28"/>
          <w:szCs w:val="28"/>
        </w:rPr>
        <w:t>2</w:t>
      </w:r>
      <w:r w:rsidRPr="00D41A60">
        <w:rPr>
          <w:rFonts w:ascii="Times New Roman" w:hAnsi="Times New Roman" w:cs="Times New Roman"/>
          <w:sz w:val="28"/>
          <w:szCs w:val="28"/>
        </w:rPr>
        <w:t xml:space="preserve"> году на территории города Твери действовали 2 утвержденные инвестиционные программы:</w:t>
      </w:r>
    </w:p>
    <w:p w:rsidR="00C84DE0" w:rsidRPr="00D41A60" w:rsidRDefault="00C84DE0" w:rsidP="004E6BA0">
      <w:pPr>
        <w:pStyle w:val="a7"/>
        <w:numPr>
          <w:ilvl w:val="0"/>
          <w:numId w:val="10"/>
        </w:numPr>
        <w:tabs>
          <w:tab w:val="left" w:pos="142"/>
        </w:tabs>
        <w:spacing w:after="0" w:line="228" w:lineRule="auto"/>
        <w:ind w:left="0" w:firstLine="709"/>
        <w:jc w:val="both"/>
        <w:rPr>
          <w:rFonts w:ascii="Times New Roman" w:hAnsi="Times New Roman" w:cs="Times New Roman"/>
          <w:sz w:val="28"/>
          <w:szCs w:val="28"/>
        </w:rPr>
      </w:pPr>
      <w:r>
        <w:rPr>
          <w:rFonts w:ascii="Times New Roman" w:hAnsi="Times New Roman" w:cs="Times New Roman"/>
          <w:sz w:val="28"/>
          <w:szCs w:val="28"/>
        </w:rPr>
        <w:t>АО</w:t>
      </w:r>
      <w:r w:rsidRPr="00D41A60">
        <w:rPr>
          <w:rFonts w:ascii="Times New Roman" w:hAnsi="Times New Roman" w:cs="Times New Roman"/>
          <w:sz w:val="28"/>
          <w:szCs w:val="28"/>
        </w:rPr>
        <w:t xml:space="preserve"> «</w:t>
      </w:r>
      <w:proofErr w:type="spellStart"/>
      <w:r w:rsidRPr="00D41A60">
        <w:rPr>
          <w:rFonts w:ascii="Times New Roman" w:hAnsi="Times New Roman" w:cs="Times New Roman"/>
          <w:sz w:val="28"/>
          <w:szCs w:val="28"/>
        </w:rPr>
        <w:t>Тверьгорэлектро</w:t>
      </w:r>
      <w:proofErr w:type="spellEnd"/>
      <w:r w:rsidRPr="00D41A60">
        <w:rPr>
          <w:rFonts w:ascii="Times New Roman" w:hAnsi="Times New Roman" w:cs="Times New Roman"/>
          <w:sz w:val="28"/>
          <w:szCs w:val="28"/>
        </w:rPr>
        <w:t>» в сфере электроснабжения на 2020-2024 годы (утверждена приказом ГУ РЭК Тверской области от 31.12.2019 № 601-нп);</w:t>
      </w:r>
    </w:p>
    <w:p w:rsidR="00C84DE0" w:rsidRPr="00D41A60" w:rsidRDefault="00C84DE0" w:rsidP="004E6BA0">
      <w:pPr>
        <w:pStyle w:val="a7"/>
        <w:numPr>
          <w:ilvl w:val="0"/>
          <w:numId w:val="10"/>
        </w:numPr>
        <w:spacing w:after="0" w:line="228" w:lineRule="auto"/>
        <w:ind w:left="0" w:firstLine="709"/>
        <w:jc w:val="both"/>
        <w:rPr>
          <w:rFonts w:ascii="Times New Roman" w:hAnsi="Times New Roman" w:cs="Times New Roman"/>
          <w:sz w:val="28"/>
          <w:szCs w:val="28"/>
        </w:rPr>
      </w:pPr>
      <w:r w:rsidRPr="00D41A60">
        <w:rPr>
          <w:rFonts w:ascii="Times New Roman" w:hAnsi="Times New Roman" w:cs="Times New Roman"/>
          <w:sz w:val="28"/>
          <w:szCs w:val="28"/>
        </w:rPr>
        <w:t>ООО «Тверь Водоканал» в сфере водоснабжения и водоотведения на 2019-2025 годы (утверждена приказом ГУ РЭК Тверской области от 19.12.2018 № 258-нп</w:t>
      </w:r>
      <w:r>
        <w:rPr>
          <w:rFonts w:ascii="Times New Roman" w:hAnsi="Times New Roman" w:cs="Times New Roman"/>
          <w:sz w:val="28"/>
          <w:szCs w:val="28"/>
        </w:rPr>
        <w:t>, ред. от 13.01.2022 №1-нп</w:t>
      </w:r>
      <w:r w:rsidRPr="00D41A60">
        <w:rPr>
          <w:rFonts w:ascii="Times New Roman" w:hAnsi="Times New Roman" w:cs="Times New Roman"/>
          <w:sz w:val="28"/>
          <w:szCs w:val="28"/>
        </w:rPr>
        <w:t>).</w:t>
      </w:r>
    </w:p>
    <w:p w:rsidR="00767044" w:rsidRPr="00D41A60" w:rsidRDefault="00767044" w:rsidP="004E6BA0">
      <w:pPr>
        <w:spacing w:after="0" w:line="228" w:lineRule="auto"/>
        <w:ind w:firstLine="709"/>
        <w:jc w:val="both"/>
        <w:rPr>
          <w:rFonts w:ascii="Times New Roman" w:hAnsi="Times New Roman" w:cs="Times New Roman"/>
          <w:sz w:val="28"/>
          <w:szCs w:val="28"/>
        </w:rPr>
      </w:pPr>
      <w:r w:rsidRPr="00D41A60">
        <w:rPr>
          <w:rFonts w:ascii="Times New Roman" w:hAnsi="Times New Roman" w:cs="Times New Roman"/>
          <w:sz w:val="28"/>
          <w:szCs w:val="28"/>
        </w:rPr>
        <w:t xml:space="preserve">Исполнение полномочий в области государственного контроля и регулирования деятельности субъектов естественных монополий (в том числе реализации инвестиционных программ) возложено на ГУ РЭК Тверской области. </w:t>
      </w:r>
    </w:p>
    <w:p w:rsidR="00767044" w:rsidRPr="00D41A60" w:rsidRDefault="00767044" w:rsidP="004E6BA0">
      <w:pPr>
        <w:autoSpaceDE w:val="0"/>
        <w:autoSpaceDN w:val="0"/>
        <w:adjustRightInd w:val="0"/>
        <w:spacing w:after="0" w:line="228" w:lineRule="auto"/>
        <w:ind w:firstLine="709"/>
        <w:jc w:val="both"/>
        <w:rPr>
          <w:rFonts w:ascii="Times New Roman" w:hAnsi="Times New Roman" w:cs="Times New Roman"/>
          <w:sz w:val="28"/>
          <w:szCs w:val="28"/>
        </w:rPr>
      </w:pPr>
      <w:r w:rsidRPr="00D41A60">
        <w:rPr>
          <w:rFonts w:ascii="Times New Roman" w:hAnsi="Times New Roman" w:cs="Times New Roman"/>
          <w:sz w:val="28"/>
          <w:szCs w:val="28"/>
        </w:rPr>
        <w:t>На настоящем этапе внедрения Стандарта развития конкуренции определить эффективность реализации инвестиционных программ и отдельных проектов субъектов естественных монополий на основании представленных оценок потребителей товаров, работ и услуг не представляется возможным, так как действующие механизмы общественного контроля за деятельностью субъектов естественных монополий на муниципальном уровне отсутствуют.</w:t>
      </w:r>
    </w:p>
    <w:p w:rsidR="00767044" w:rsidRPr="003A46FC" w:rsidRDefault="00767044" w:rsidP="00767044">
      <w:pPr>
        <w:autoSpaceDE w:val="0"/>
        <w:autoSpaceDN w:val="0"/>
        <w:adjustRightInd w:val="0"/>
        <w:spacing w:after="0" w:line="240" w:lineRule="auto"/>
        <w:ind w:firstLine="709"/>
        <w:jc w:val="both"/>
        <w:rPr>
          <w:rFonts w:ascii="Times New Roman" w:hAnsi="Times New Roman" w:cs="Times New Roman"/>
          <w:color w:val="7030A0"/>
          <w:sz w:val="28"/>
          <w:szCs w:val="28"/>
        </w:rPr>
      </w:pPr>
    </w:p>
    <w:p w:rsidR="00B203FF" w:rsidRDefault="00B203FF" w:rsidP="00303457">
      <w:pPr>
        <w:autoSpaceDE w:val="0"/>
        <w:autoSpaceDN w:val="0"/>
        <w:adjustRightInd w:val="0"/>
        <w:spacing w:after="0" w:line="240" w:lineRule="auto"/>
        <w:ind w:firstLine="709"/>
        <w:jc w:val="both"/>
        <w:rPr>
          <w:rFonts w:ascii="Times New Roman" w:hAnsi="Times New Roman" w:cs="Times New Roman"/>
          <w:sz w:val="28"/>
          <w:szCs w:val="28"/>
        </w:rPr>
      </w:pPr>
    </w:p>
    <w:p w:rsidR="007D74F2" w:rsidRDefault="007D74F2" w:rsidP="007D74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департамента</w:t>
      </w:r>
    </w:p>
    <w:p w:rsidR="007D74F2" w:rsidRPr="00502516" w:rsidRDefault="007D74F2" w:rsidP="007D74F2">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экономического развития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П.С. Петров</w:t>
      </w:r>
    </w:p>
    <w:sectPr w:rsidR="007D74F2" w:rsidRPr="00502516" w:rsidSect="00F35842">
      <w:headerReference w:type="even" r:id="rId41"/>
      <w:headerReference w:type="default" r:id="rId42"/>
      <w:footerReference w:type="even" r:id="rId43"/>
      <w:footerReference w:type="default" r:id="rId44"/>
      <w:headerReference w:type="first" r:id="rId45"/>
      <w:footerReference w:type="first" r:id="rId46"/>
      <w:pgSz w:w="11906" w:h="16838"/>
      <w:pgMar w:top="851" w:right="6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66" w:rsidRDefault="00B33366" w:rsidP="004D578F">
      <w:pPr>
        <w:spacing w:after="0" w:line="240" w:lineRule="auto"/>
      </w:pPr>
      <w:r>
        <w:separator/>
      </w:r>
    </w:p>
  </w:endnote>
  <w:endnote w:type="continuationSeparator" w:id="0">
    <w:p w:rsidR="00B33366" w:rsidRDefault="00B33366" w:rsidP="004D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66" w:rsidRDefault="00B333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66" w:rsidRDefault="00B33366">
    <w:pPr>
      <w:pStyle w:val="ae"/>
      <w:jc w:val="right"/>
    </w:pPr>
  </w:p>
  <w:p w:rsidR="00B33366" w:rsidRDefault="00B3336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66" w:rsidRDefault="00B333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66" w:rsidRDefault="00B33366" w:rsidP="004D578F">
      <w:pPr>
        <w:spacing w:after="0" w:line="240" w:lineRule="auto"/>
      </w:pPr>
      <w:r>
        <w:separator/>
      </w:r>
    </w:p>
  </w:footnote>
  <w:footnote w:type="continuationSeparator" w:id="0">
    <w:p w:rsidR="00B33366" w:rsidRDefault="00B33366" w:rsidP="004D5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66" w:rsidRDefault="00B3336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40151"/>
      <w:docPartObj>
        <w:docPartGallery w:val="Page Numbers (Top of Page)"/>
        <w:docPartUnique/>
      </w:docPartObj>
    </w:sdtPr>
    <w:sdtEndPr>
      <w:rPr>
        <w:rFonts w:ascii="Times New Roman" w:hAnsi="Times New Roman" w:cs="Times New Roman"/>
        <w:sz w:val="24"/>
        <w:szCs w:val="24"/>
      </w:rPr>
    </w:sdtEndPr>
    <w:sdtContent>
      <w:p w:rsidR="00B33366" w:rsidRPr="00006989" w:rsidRDefault="00B33366">
        <w:pPr>
          <w:pStyle w:val="ac"/>
          <w:jc w:val="center"/>
          <w:rPr>
            <w:rFonts w:ascii="Times New Roman" w:hAnsi="Times New Roman" w:cs="Times New Roman"/>
            <w:sz w:val="24"/>
            <w:szCs w:val="24"/>
          </w:rPr>
        </w:pPr>
        <w:r w:rsidRPr="00006989">
          <w:rPr>
            <w:rFonts w:ascii="Times New Roman" w:hAnsi="Times New Roman" w:cs="Times New Roman"/>
            <w:sz w:val="24"/>
            <w:szCs w:val="24"/>
          </w:rPr>
          <w:fldChar w:fldCharType="begin"/>
        </w:r>
        <w:r w:rsidRPr="00006989">
          <w:rPr>
            <w:rFonts w:ascii="Times New Roman" w:hAnsi="Times New Roman" w:cs="Times New Roman"/>
            <w:sz w:val="24"/>
            <w:szCs w:val="24"/>
          </w:rPr>
          <w:instrText>PAGE   \* MERGEFORMAT</w:instrText>
        </w:r>
        <w:r w:rsidRPr="00006989">
          <w:rPr>
            <w:rFonts w:ascii="Times New Roman" w:hAnsi="Times New Roman" w:cs="Times New Roman"/>
            <w:sz w:val="24"/>
            <w:szCs w:val="24"/>
          </w:rPr>
          <w:fldChar w:fldCharType="separate"/>
        </w:r>
        <w:r w:rsidR="00B943E9">
          <w:rPr>
            <w:rFonts w:ascii="Times New Roman" w:hAnsi="Times New Roman" w:cs="Times New Roman"/>
            <w:noProof/>
            <w:sz w:val="24"/>
            <w:szCs w:val="24"/>
          </w:rPr>
          <w:t>20</w:t>
        </w:r>
        <w:r w:rsidRPr="00006989">
          <w:rPr>
            <w:rFonts w:ascii="Times New Roman" w:hAnsi="Times New Roman" w:cs="Times New Roman"/>
            <w:sz w:val="24"/>
            <w:szCs w:val="24"/>
          </w:rPr>
          <w:fldChar w:fldCharType="end"/>
        </w:r>
      </w:p>
    </w:sdtContent>
  </w:sdt>
  <w:p w:rsidR="00B33366" w:rsidRDefault="00B3336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66" w:rsidRDefault="00B3336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14B"/>
    <w:multiLevelType w:val="hybridMultilevel"/>
    <w:tmpl w:val="2D86CE70"/>
    <w:lvl w:ilvl="0" w:tplc="6610FE2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0B2A6A4D"/>
    <w:multiLevelType w:val="hybridMultilevel"/>
    <w:tmpl w:val="2FFE72C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B1B19CE"/>
    <w:multiLevelType w:val="multilevel"/>
    <w:tmpl w:val="574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C6544"/>
    <w:multiLevelType w:val="hybridMultilevel"/>
    <w:tmpl w:val="CD7A4CE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86F20"/>
    <w:multiLevelType w:val="hybridMultilevel"/>
    <w:tmpl w:val="D1A2CA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433D2C"/>
    <w:multiLevelType w:val="multilevel"/>
    <w:tmpl w:val="5154843C"/>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84E53A7"/>
    <w:multiLevelType w:val="hybridMultilevel"/>
    <w:tmpl w:val="C166002A"/>
    <w:lvl w:ilvl="0" w:tplc="9926BEF2">
      <w:start w:val="3"/>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A69153D"/>
    <w:multiLevelType w:val="multilevel"/>
    <w:tmpl w:val="150EF874"/>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EFF7FC1"/>
    <w:multiLevelType w:val="hybridMultilevel"/>
    <w:tmpl w:val="C144D2F8"/>
    <w:lvl w:ilvl="0" w:tplc="DD686D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43222C11"/>
    <w:multiLevelType w:val="hybridMultilevel"/>
    <w:tmpl w:val="7F30FA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8466D7"/>
    <w:multiLevelType w:val="multilevel"/>
    <w:tmpl w:val="259046CA"/>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498F4A4D"/>
    <w:multiLevelType w:val="hybridMultilevel"/>
    <w:tmpl w:val="650E54C2"/>
    <w:lvl w:ilvl="0" w:tplc="A2203ACE">
      <w:start w:val="3"/>
      <w:numFmt w:val="bullet"/>
      <w:lvlText w:val=""/>
      <w:lvlJc w:val="left"/>
      <w:pPr>
        <w:ind w:left="1428" w:hanging="360"/>
      </w:pPr>
      <w:rPr>
        <w:rFonts w:ascii="Symbol" w:eastAsiaTheme="minorHAns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0120B32"/>
    <w:multiLevelType w:val="hybridMultilevel"/>
    <w:tmpl w:val="C6F8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0952C95"/>
    <w:multiLevelType w:val="hybridMultilevel"/>
    <w:tmpl w:val="D3EC9DD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3646246"/>
    <w:multiLevelType w:val="multilevel"/>
    <w:tmpl w:val="AFA6E3D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2935DDB"/>
    <w:multiLevelType w:val="hybridMultilevel"/>
    <w:tmpl w:val="1C6EFBA0"/>
    <w:lvl w:ilvl="0" w:tplc="D1623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3A91F0F"/>
    <w:multiLevelType w:val="multilevel"/>
    <w:tmpl w:val="7DFCB15C"/>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E021C06"/>
    <w:multiLevelType w:val="hybridMultilevel"/>
    <w:tmpl w:val="8600329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6E2B3848"/>
    <w:multiLevelType w:val="multilevel"/>
    <w:tmpl w:val="D152F112"/>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72073C90"/>
    <w:multiLevelType w:val="multilevel"/>
    <w:tmpl w:val="674068F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78F67E2"/>
    <w:multiLevelType w:val="multilevel"/>
    <w:tmpl w:val="3A32177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
  </w:num>
  <w:num w:numId="2">
    <w:abstractNumId w:val="8"/>
  </w:num>
  <w:num w:numId="3">
    <w:abstractNumId w:val="15"/>
  </w:num>
  <w:num w:numId="4">
    <w:abstractNumId w:val="6"/>
  </w:num>
  <w:num w:numId="5">
    <w:abstractNumId w:val="11"/>
  </w:num>
  <w:num w:numId="6">
    <w:abstractNumId w:val="3"/>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4"/>
  </w:num>
  <w:num w:numId="13">
    <w:abstractNumId w:val="7"/>
  </w:num>
  <w:num w:numId="14">
    <w:abstractNumId w:val="2"/>
  </w:num>
  <w:num w:numId="15">
    <w:abstractNumId w:val="17"/>
  </w:num>
  <w:num w:numId="16">
    <w:abstractNumId w:val="13"/>
  </w:num>
  <w:num w:numId="17">
    <w:abstractNumId w:val="4"/>
  </w:num>
  <w:num w:numId="18">
    <w:abstractNumId w:val="9"/>
  </w:num>
  <w:num w:numId="19">
    <w:abstractNumId w:val="5"/>
  </w:num>
  <w:num w:numId="20">
    <w:abstractNumId w:val="10"/>
  </w:num>
  <w:num w:numId="21">
    <w:abstractNumId w:val="16"/>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F8"/>
    <w:rsid w:val="000046FC"/>
    <w:rsid w:val="00006989"/>
    <w:rsid w:val="0001252D"/>
    <w:rsid w:val="00017F87"/>
    <w:rsid w:val="00027D5B"/>
    <w:rsid w:val="00030B14"/>
    <w:rsid w:val="000319FD"/>
    <w:rsid w:val="00031E05"/>
    <w:rsid w:val="00033D4A"/>
    <w:rsid w:val="00034025"/>
    <w:rsid w:val="00034B9C"/>
    <w:rsid w:val="00043EAC"/>
    <w:rsid w:val="00044D39"/>
    <w:rsid w:val="00045F89"/>
    <w:rsid w:val="00046FBC"/>
    <w:rsid w:val="00047A0C"/>
    <w:rsid w:val="00050246"/>
    <w:rsid w:val="0005045C"/>
    <w:rsid w:val="00050C14"/>
    <w:rsid w:val="00053130"/>
    <w:rsid w:val="00056CCE"/>
    <w:rsid w:val="00067BF2"/>
    <w:rsid w:val="00070A5E"/>
    <w:rsid w:val="000751D8"/>
    <w:rsid w:val="000761B9"/>
    <w:rsid w:val="00077128"/>
    <w:rsid w:val="00080589"/>
    <w:rsid w:val="000829A5"/>
    <w:rsid w:val="00083969"/>
    <w:rsid w:val="00085CCD"/>
    <w:rsid w:val="00087C79"/>
    <w:rsid w:val="000901EA"/>
    <w:rsid w:val="00092ACB"/>
    <w:rsid w:val="00093133"/>
    <w:rsid w:val="000961D7"/>
    <w:rsid w:val="00096F1F"/>
    <w:rsid w:val="000A15E1"/>
    <w:rsid w:val="000A1D49"/>
    <w:rsid w:val="000A432F"/>
    <w:rsid w:val="000B05D5"/>
    <w:rsid w:val="000B726F"/>
    <w:rsid w:val="000B74FA"/>
    <w:rsid w:val="000C4D9F"/>
    <w:rsid w:val="000D0C1C"/>
    <w:rsid w:val="000D5815"/>
    <w:rsid w:val="000D65E8"/>
    <w:rsid w:val="000E0F94"/>
    <w:rsid w:val="000E5F0D"/>
    <w:rsid w:val="000E6BBB"/>
    <w:rsid w:val="000F2BA6"/>
    <w:rsid w:val="000F4D49"/>
    <w:rsid w:val="000F51BA"/>
    <w:rsid w:val="001004A2"/>
    <w:rsid w:val="00104288"/>
    <w:rsid w:val="00113FF4"/>
    <w:rsid w:val="00120A8F"/>
    <w:rsid w:val="0012334F"/>
    <w:rsid w:val="00124363"/>
    <w:rsid w:val="00125DED"/>
    <w:rsid w:val="00131F9D"/>
    <w:rsid w:val="00135300"/>
    <w:rsid w:val="0013557D"/>
    <w:rsid w:val="001439CC"/>
    <w:rsid w:val="00143FB1"/>
    <w:rsid w:val="001445C6"/>
    <w:rsid w:val="00146F42"/>
    <w:rsid w:val="0015280D"/>
    <w:rsid w:val="001541B5"/>
    <w:rsid w:val="0015536F"/>
    <w:rsid w:val="00160E62"/>
    <w:rsid w:val="0016173D"/>
    <w:rsid w:val="00161FC8"/>
    <w:rsid w:val="0016715B"/>
    <w:rsid w:val="001711E6"/>
    <w:rsid w:val="001761EA"/>
    <w:rsid w:val="00177398"/>
    <w:rsid w:val="00181518"/>
    <w:rsid w:val="00181E0F"/>
    <w:rsid w:val="0018524D"/>
    <w:rsid w:val="00187CDA"/>
    <w:rsid w:val="00193BF7"/>
    <w:rsid w:val="001B35BD"/>
    <w:rsid w:val="001C1E27"/>
    <w:rsid w:val="001C761E"/>
    <w:rsid w:val="001D088E"/>
    <w:rsid w:val="001D449D"/>
    <w:rsid w:val="001D5309"/>
    <w:rsid w:val="001E25BA"/>
    <w:rsid w:val="001E27C3"/>
    <w:rsid w:val="001E7C02"/>
    <w:rsid w:val="001F705C"/>
    <w:rsid w:val="00200E65"/>
    <w:rsid w:val="00204D55"/>
    <w:rsid w:val="00205463"/>
    <w:rsid w:val="002059D2"/>
    <w:rsid w:val="00220904"/>
    <w:rsid w:val="0022177E"/>
    <w:rsid w:val="00221B49"/>
    <w:rsid w:val="002250F8"/>
    <w:rsid w:val="00226AB0"/>
    <w:rsid w:val="00227998"/>
    <w:rsid w:val="00230BEF"/>
    <w:rsid w:val="0023415A"/>
    <w:rsid w:val="00235BDC"/>
    <w:rsid w:val="00237999"/>
    <w:rsid w:val="002416C1"/>
    <w:rsid w:val="0024244B"/>
    <w:rsid w:val="002433E8"/>
    <w:rsid w:val="00245297"/>
    <w:rsid w:val="00246CD5"/>
    <w:rsid w:val="00256458"/>
    <w:rsid w:val="00257BD6"/>
    <w:rsid w:val="00267250"/>
    <w:rsid w:val="002719C9"/>
    <w:rsid w:val="00274F9A"/>
    <w:rsid w:val="002754AC"/>
    <w:rsid w:val="00277369"/>
    <w:rsid w:val="002839BE"/>
    <w:rsid w:val="0028403D"/>
    <w:rsid w:val="00284370"/>
    <w:rsid w:val="00285161"/>
    <w:rsid w:val="0028730C"/>
    <w:rsid w:val="0029022E"/>
    <w:rsid w:val="00291468"/>
    <w:rsid w:val="002917DC"/>
    <w:rsid w:val="00296452"/>
    <w:rsid w:val="002A6EA1"/>
    <w:rsid w:val="002B1209"/>
    <w:rsid w:val="002B2542"/>
    <w:rsid w:val="002B2814"/>
    <w:rsid w:val="002B2E4A"/>
    <w:rsid w:val="002B44CB"/>
    <w:rsid w:val="002B7BFB"/>
    <w:rsid w:val="002C03E9"/>
    <w:rsid w:val="002C2C7C"/>
    <w:rsid w:val="002C5C1E"/>
    <w:rsid w:val="002C5E3D"/>
    <w:rsid w:val="002C6459"/>
    <w:rsid w:val="002D1240"/>
    <w:rsid w:val="002D30D0"/>
    <w:rsid w:val="002D6D31"/>
    <w:rsid w:val="002E0970"/>
    <w:rsid w:val="002F026B"/>
    <w:rsid w:val="002F3145"/>
    <w:rsid w:val="002F6575"/>
    <w:rsid w:val="003001C0"/>
    <w:rsid w:val="003004CB"/>
    <w:rsid w:val="00302D0E"/>
    <w:rsid w:val="00303457"/>
    <w:rsid w:val="00304927"/>
    <w:rsid w:val="003072F9"/>
    <w:rsid w:val="00312879"/>
    <w:rsid w:val="00316005"/>
    <w:rsid w:val="00316BD6"/>
    <w:rsid w:val="0031758F"/>
    <w:rsid w:val="00320EF4"/>
    <w:rsid w:val="00321642"/>
    <w:rsid w:val="00325598"/>
    <w:rsid w:val="003269D1"/>
    <w:rsid w:val="00326DBE"/>
    <w:rsid w:val="00330B2A"/>
    <w:rsid w:val="00330CE9"/>
    <w:rsid w:val="003317B7"/>
    <w:rsid w:val="00335388"/>
    <w:rsid w:val="003453FD"/>
    <w:rsid w:val="00345503"/>
    <w:rsid w:val="003462FC"/>
    <w:rsid w:val="00353D03"/>
    <w:rsid w:val="003603D3"/>
    <w:rsid w:val="00362188"/>
    <w:rsid w:val="00363167"/>
    <w:rsid w:val="00364EAE"/>
    <w:rsid w:val="00366084"/>
    <w:rsid w:val="00366EFF"/>
    <w:rsid w:val="00370C18"/>
    <w:rsid w:val="003748FC"/>
    <w:rsid w:val="00375874"/>
    <w:rsid w:val="00375D2E"/>
    <w:rsid w:val="0037683C"/>
    <w:rsid w:val="003814FA"/>
    <w:rsid w:val="003836DF"/>
    <w:rsid w:val="00386CC6"/>
    <w:rsid w:val="003875A7"/>
    <w:rsid w:val="003878CF"/>
    <w:rsid w:val="003917C4"/>
    <w:rsid w:val="00394982"/>
    <w:rsid w:val="003A46FC"/>
    <w:rsid w:val="003B4867"/>
    <w:rsid w:val="003B5B55"/>
    <w:rsid w:val="003C2A43"/>
    <w:rsid w:val="003C4A67"/>
    <w:rsid w:val="003D5441"/>
    <w:rsid w:val="003D63E1"/>
    <w:rsid w:val="003D78DE"/>
    <w:rsid w:val="003E030C"/>
    <w:rsid w:val="003E20EF"/>
    <w:rsid w:val="003E35E9"/>
    <w:rsid w:val="003E3D04"/>
    <w:rsid w:val="003E741E"/>
    <w:rsid w:val="003E7A5B"/>
    <w:rsid w:val="003F240E"/>
    <w:rsid w:val="003F4478"/>
    <w:rsid w:val="003F5E90"/>
    <w:rsid w:val="003F6CE3"/>
    <w:rsid w:val="004005B8"/>
    <w:rsid w:val="00400BB3"/>
    <w:rsid w:val="004069EE"/>
    <w:rsid w:val="004114B1"/>
    <w:rsid w:val="00411941"/>
    <w:rsid w:val="00412281"/>
    <w:rsid w:val="004137A9"/>
    <w:rsid w:val="00427F43"/>
    <w:rsid w:val="00444662"/>
    <w:rsid w:val="00447977"/>
    <w:rsid w:val="00450D2B"/>
    <w:rsid w:val="00451555"/>
    <w:rsid w:val="004544BA"/>
    <w:rsid w:val="004564A0"/>
    <w:rsid w:val="0046198B"/>
    <w:rsid w:val="004639C7"/>
    <w:rsid w:val="00463BAA"/>
    <w:rsid w:val="00464B9B"/>
    <w:rsid w:val="00464E05"/>
    <w:rsid w:val="00470B1C"/>
    <w:rsid w:val="00470C58"/>
    <w:rsid w:val="00471D7C"/>
    <w:rsid w:val="00472840"/>
    <w:rsid w:val="00472A7F"/>
    <w:rsid w:val="00473073"/>
    <w:rsid w:val="00474C85"/>
    <w:rsid w:val="00477759"/>
    <w:rsid w:val="0048051E"/>
    <w:rsid w:val="0048277A"/>
    <w:rsid w:val="00483ABB"/>
    <w:rsid w:val="004857F9"/>
    <w:rsid w:val="0049016C"/>
    <w:rsid w:val="0049436C"/>
    <w:rsid w:val="00496172"/>
    <w:rsid w:val="00497C2E"/>
    <w:rsid w:val="004A7816"/>
    <w:rsid w:val="004B2757"/>
    <w:rsid w:val="004B40F2"/>
    <w:rsid w:val="004C4F11"/>
    <w:rsid w:val="004C57D8"/>
    <w:rsid w:val="004C641C"/>
    <w:rsid w:val="004C76F9"/>
    <w:rsid w:val="004D578F"/>
    <w:rsid w:val="004D7656"/>
    <w:rsid w:val="004E170F"/>
    <w:rsid w:val="004E1860"/>
    <w:rsid w:val="004E50D7"/>
    <w:rsid w:val="004E6BA0"/>
    <w:rsid w:val="004F0D47"/>
    <w:rsid w:val="004F1036"/>
    <w:rsid w:val="004F15FC"/>
    <w:rsid w:val="004F7A3A"/>
    <w:rsid w:val="00500220"/>
    <w:rsid w:val="00500B2A"/>
    <w:rsid w:val="00502516"/>
    <w:rsid w:val="00502A53"/>
    <w:rsid w:val="00503A96"/>
    <w:rsid w:val="0050561A"/>
    <w:rsid w:val="0050584E"/>
    <w:rsid w:val="00511F49"/>
    <w:rsid w:val="00523F4C"/>
    <w:rsid w:val="00534F09"/>
    <w:rsid w:val="00537A04"/>
    <w:rsid w:val="00541A97"/>
    <w:rsid w:val="005428A6"/>
    <w:rsid w:val="0054330A"/>
    <w:rsid w:val="00547561"/>
    <w:rsid w:val="0055637D"/>
    <w:rsid w:val="005578CA"/>
    <w:rsid w:val="005611A5"/>
    <w:rsid w:val="00573030"/>
    <w:rsid w:val="005754BA"/>
    <w:rsid w:val="00580D1C"/>
    <w:rsid w:val="00582210"/>
    <w:rsid w:val="005872DC"/>
    <w:rsid w:val="00590254"/>
    <w:rsid w:val="00590578"/>
    <w:rsid w:val="005920FD"/>
    <w:rsid w:val="005921AB"/>
    <w:rsid w:val="00595AB5"/>
    <w:rsid w:val="005A0F45"/>
    <w:rsid w:val="005A14EB"/>
    <w:rsid w:val="005B0270"/>
    <w:rsid w:val="005B4ABC"/>
    <w:rsid w:val="005B605D"/>
    <w:rsid w:val="005C54C7"/>
    <w:rsid w:val="005D39E6"/>
    <w:rsid w:val="005E05AD"/>
    <w:rsid w:val="005E0C87"/>
    <w:rsid w:val="005E5B06"/>
    <w:rsid w:val="005E6DA4"/>
    <w:rsid w:val="005F2E57"/>
    <w:rsid w:val="005F35AD"/>
    <w:rsid w:val="005F44E2"/>
    <w:rsid w:val="005F6117"/>
    <w:rsid w:val="006044C0"/>
    <w:rsid w:val="00604E79"/>
    <w:rsid w:val="006072AE"/>
    <w:rsid w:val="00607A8F"/>
    <w:rsid w:val="00607DC9"/>
    <w:rsid w:val="00610944"/>
    <w:rsid w:val="00613135"/>
    <w:rsid w:val="0061570F"/>
    <w:rsid w:val="00616FDC"/>
    <w:rsid w:val="00621751"/>
    <w:rsid w:val="00626BFF"/>
    <w:rsid w:val="00626FC2"/>
    <w:rsid w:val="00632E87"/>
    <w:rsid w:val="00634C04"/>
    <w:rsid w:val="00642E51"/>
    <w:rsid w:val="00646A02"/>
    <w:rsid w:val="00647011"/>
    <w:rsid w:val="00665187"/>
    <w:rsid w:val="00665D95"/>
    <w:rsid w:val="00681201"/>
    <w:rsid w:val="006816E4"/>
    <w:rsid w:val="0068215C"/>
    <w:rsid w:val="00683D5B"/>
    <w:rsid w:val="00683FA6"/>
    <w:rsid w:val="00685775"/>
    <w:rsid w:val="006878CB"/>
    <w:rsid w:val="00690C3A"/>
    <w:rsid w:val="00692DFA"/>
    <w:rsid w:val="00694D1F"/>
    <w:rsid w:val="00694D25"/>
    <w:rsid w:val="006A4427"/>
    <w:rsid w:val="006A49F3"/>
    <w:rsid w:val="006B1325"/>
    <w:rsid w:val="006B7634"/>
    <w:rsid w:val="006C4353"/>
    <w:rsid w:val="006C481B"/>
    <w:rsid w:val="006C5EA0"/>
    <w:rsid w:val="006D0D89"/>
    <w:rsid w:val="006D146D"/>
    <w:rsid w:val="006D3046"/>
    <w:rsid w:val="006D30D5"/>
    <w:rsid w:val="006F7D52"/>
    <w:rsid w:val="007068AA"/>
    <w:rsid w:val="0071147B"/>
    <w:rsid w:val="00712077"/>
    <w:rsid w:val="00716EE7"/>
    <w:rsid w:val="007242E2"/>
    <w:rsid w:val="00725A7C"/>
    <w:rsid w:val="00746192"/>
    <w:rsid w:val="0074792A"/>
    <w:rsid w:val="007509B0"/>
    <w:rsid w:val="00751002"/>
    <w:rsid w:val="007514F5"/>
    <w:rsid w:val="007570EE"/>
    <w:rsid w:val="00763422"/>
    <w:rsid w:val="00763C8D"/>
    <w:rsid w:val="007643CB"/>
    <w:rsid w:val="0076500F"/>
    <w:rsid w:val="007651D7"/>
    <w:rsid w:val="00767044"/>
    <w:rsid w:val="0076744B"/>
    <w:rsid w:val="00770512"/>
    <w:rsid w:val="007746FD"/>
    <w:rsid w:val="0077563F"/>
    <w:rsid w:val="007813CC"/>
    <w:rsid w:val="00781CDC"/>
    <w:rsid w:val="00782181"/>
    <w:rsid w:val="007832E6"/>
    <w:rsid w:val="00783E04"/>
    <w:rsid w:val="00784456"/>
    <w:rsid w:val="00791754"/>
    <w:rsid w:val="00795652"/>
    <w:rsid w:val="00795EC0"/>
    <w:rsid w:val="00795FB4"/>
    <w:rsid w:val="00796E30"/>
    <w:rsid w:val="007A342D"/>
    <w:rsid w:val="007A55A0"/>
    <w:rsid w:val="007A657A"/>
    <w:rsid w:val="007A6A00"/>
    <w:rsid w:val="007B46EF"/>
    <w:rsid w:val="007B58CE"/>
    <w:rsid w:val="007C23CC"/>
    <w:rsid w:val="007C579C"/>
    <w:rsid w:val="007D218E"/>
    <w:rsid w:val="007D30D8"/>
    <w:rsid w:val="007D6485"/>
    <w:rsid w:val="007D74F2"/>
    <w:rsid w:val="007E4B5E"/>
    <w:rsid w:val="007E4DE5"/>
    <w:rsid w:val="007E5FA4"/>
    <w:rsid w:val="007E7F6C"/>
    <w:rsid w:val="007F28B8"/>
    <w:rsid w:val="007F6146"/>
    <w:rsid w:val="007F7378"/>
    <w:rsid w:val="008014ED"/>
    <w:rsid w:val="00804C63"/>
    <w:rsid w:val="00806E9B"/>
    <w:rsid w:val="00810962"/>
    <w:rsid w:val="00821215"/>
    <w:rsid w:val="0082144D"/>
    <w:rsid w:val="00821E76"/>
    <w:rsid w:val="0082205C"/>
    <w:rsid w:val="008222AC"/>
    <w:rsid w:val="00824EBB"/>
    <w:rsid w:val="008261D6"/>
    <w:rsid w:val="00833377"/>
    <w:rsid w:val="00835596"/>
    <w:rsid w:val="008358B1"/>
    <w:rsid w:val="00841473"/>
    <w:rsid w:val="00842947"/>
    <w:rsid w:val="00844E37"/>
    <w:rsid w:val="00845F79"/>
    <w:rsid w:val="008519A6"/>
    <w:rsid w:val="00852B97"/>
    <w:rsid w:val="0086053B"/>
    <w:rsid w:val="00861867"/>
    <w:rsid w:val="008675FB"/>
    <w:rsid w:val="00871A26"/>
    <w:rsid w:val="008729BF"/>
    <w:rsid w:val="0087575F"/>
    <w:rsid w:val="00880A2F"/>
    <w:rsid w:val="00882D14"/>
    <w:rsid w:val="00884F3F"/>
    <w:rsid w:val="00886A8D"/>
    <w:rsid w:val="00887133"/>
    <w:rsid w:val="00887E24"/>
    <w:rsid w:val="00890A81"/>
    <w:rsid w:val="0089417E"/>
    <w:rsid w:val="0089508D"/>
    <w:rsid w:val="00895EAA"/>
    <w:rsid w:val="008A28D1"/>
    <w:rsid w:val="008A3B85"/>
    <w:rsid w:val="008B20D4"/>
    <w:rsid w:val="008B4F94"/>
    <w:rsid w:val="008B5991"/>
    <w:rsid w:val="008C39DE"/>
    <w:rsid w:val="008D4298"/>
    <w:rsid w:val="008D4E63"/>
    <w:rsid w:val="008D5F52"/>
    <w:rsid w:val="008D65E3"/>
    <w:rsid w:val="008E37F2"/>
    <w:rsid w:val="008E4AC7"/>
    <w:rsid w:val="008E6194"/>
    <w:rsid w:val="008F3268"/>
    <w:rsid w:val="008F7F4E"/>
    <w:rsid w:val="00901261"/>
    <w:rsid w:val="009019A1"/>
    <w:rsid w:val="00901B42"/>
    <w:rsid w:val="00901D06"/>
    <w:rsid w:val="00905B7F"/>
    <w:rsid w:val="00906E39"/>
    <w:rsid w:val="009124F2"/>
    <w:rsid w:val="00912979"/>
    <w:rsid w:val="009168A6"/>
    <w:rsid w:val="00916B73"/>
    <w:rsid w:val="00922156"/>
    <w:rsid w:val="00922A86"/>
    <w:rsid w:val="0092441A"/>
    <w:rsid w:val="00924534"/>
    <w:rsid w:val="00927788"/>
    <w:rsid w:val="0093311E"/>
    <w:rsid w:val="00941762"/>
    <w:rsid w:val="00944ABB"/>
    <w:rsid w:val="009470D3"/>
    <w:rsid w:val="0095483F"/>
    <w:rsid w:val="009555DB"/>
    <w:rsid w:val="00960727"/>
    <w:rsid w:val="00965608"/>
    <w:rsid w:val="00967647"/>
    <w:rsid w:val="009709DD"/>
    <w:rsid w:val="00982443"/>
    <w:rsid w:val="0098683D"/>
    <w:rsid w:val="00994ECD"/>
    <w:rsid w:val="0099562C"/>
    <w:rsid w:val="00996AF7"/>
    <w:rsid w:val="00996B7F"/>
    <w:rsid w:val="009A2358"/>
    <w:rsid w:val="009A2C81"/>
    <w:rsid w:val="009A5364"/>
    <w:rsid w:val="009A69DC"/>
    <w:rsid w:val="009A73E5"/>
    <w:rsid w:val="009B35B6"/>
    <w:rsid w:val="009B662F"/>
    <w:rsid w:val="009C0E01"/>
    <w:rsid w:val="009C467A"/>
    <w:rsid w:val="009C5290"/>
    <w:rsid w:val="009C5A74"/>
    <w:rsid w:val="009C6982"/>
    <w:rsid w:val="009D364C"/>
    <w:rsid w:val="009D4152"/>
    <w:rsid w:val="009D71FA"/>
    <w:rsid w:val="009E08BA"/>
    <w:rsid w:val="009E1860"/>
    <w:rsid w:val="009E6229"/>
    <w:rsid w:val="009F1DF7"/>
    <w:rsid w:val="009F579D"/>
    <w:rsid w:val="00A11442"/>
    <w:rsid w:val="00A13194"/>
    <w:rsid w:val="00A13E78"/>
    <w:rsid w:val="00A14750"/>
    <w:rsid w:val="00A17E7E"/>
    <w:rsid w:val="00A24616"/>
    <w:rsid w:val="00A25213"/>
    <w:rsid w:val="00A25222"/>
    <w:rsid w:val="00A25C52"/>
    <w:rsid w:val="00A31CA5"/>
    <w:rsid w:val="00A32B5E"/>
    <w:rsid w:val="00A335BA"/>
    <w:rsid w:val="00A4482C"/>
    <w:rsid w:val="00A4558D"/>
    <w:rsid w:val="00A478F4"/>
    <w:rsid w:val="00A51193"/>
    <w:rsid w:val="00A51985"/>
    <w:rsid w:val="00A62DFB"/>
    <w:rsid w:val="00A638D0"/>
    <w:rsid w:val="00A6594B"/>
    <w:rsid w:val="00A73E8B"/>
    <w:rsid w:val="00A74DE1"/>
    <w:rsid w:val="00A829E5"/>
    <w:rsid w:val="00A863E3"/>
    <w:rsid w:val="00A918CB"/>
    <w:rsid w:val="00A93BA9"/>
    <w:rsid w:val="00AA4050"/>
    <w:rsid w:val="00AA480F"/>
    <w:rsid w:val="00AA63D9"/>
    <w:rsid w:val="00AA6A2A"/>
    <w:rsid w:val="00AB3120"/>
    <w:rsid w:val="00AD1D58"/>
    <w:rsid w:val="00AD2997"/>
    <w:rsid w:val="00AD3290"/>
    <w:rsid w:val="00AE73F5"/>
    <w:rsid w:val="00AF013E"/>
    <w:rsid w:val="00AF1A9A"/>
    <w:rsid w:val="00B03A99"/>
    <w:rsid w:val="00B07FC2"/>
    <w:rsid w:val="00B171CB"/>
    <w:rsid w:val="00B203FF"/>
    <w:rsid w:val="00B235EF"/>
    <w:rsid w:val="00B26185"/>
    <w:rsid w:val="00B27F8F"/>
    <w:rsid w:val="00B33366"/>
    <w:rsid w:val="00B358D4"/>
    <w:rsid w:val="00B4580E"/>
    <w:rsid w:val="00B53391"/>
    <w:rsid w:val="00B61137"/>
    <w:rsid w:val="00B67B30"/>
    <w:rsid w:val="00B72F2D"/>
    <w:rsid w:val="00B72FD1"/>
    <w:rsid w:val="00B82A72"/>
    <w:rsid w:val="00B85BF2"/>
    <w:rsid w:val="00B86CAD"/>
    <w:rsid w:val="00B91DCE"/>
    <w:rsid w:val="00B9261B"/>
    <w:rsid w:val="00B93D99"/>
    <w:rsid w:val="00B943E9"/>
    <w:rsid w:val="00B97C61"/>
    <w:rsid w:val="00BA31D0"/>
    <w:rsid w:val="00BA6BE9"/>
    <w:rsid w:val="00BA7C66"/>
    <w:rsid w:val="00BB45CE"/>
    <w:rsid w:val="00BC486F"/>
    <w:rsid w:val="00BC53B4"/>
    <w:rsid w:val="00BD34E8"/>
    <w:rsid w:val="00BD5E3C"/>
    <w:rsid w:val="00BD62D4"/>
    <w:rsid w:val="00BE22FE"/>
    <w:rsid w:val="00BE6C7E"/>
    <w:rsid w:val="00BF10BF"/>
    <w:rsid w:val="00BF13F5"/>
    <w:rsid w:val="00BF292D"/>
    <w:rsid w:val="00BF4AF0"/>
    <w:rsid w:val="00BF5742"/>
    <w:rsid w:val="00BF5B84"/>
    <w:rsid w:val="00C01C3A"/>
    <w:rsid w:val="00C03ADF"/>
    <w:rsid w:val="00C04622"/>
    <w:rsid w:val="00C05B28"/>
    <w:rsid w:val="00C05E3D"/>
    <w:rsid w:val="00C079DC"/>
    <w:rsid w:val="00C13D91"/>
    <w:rsid w:val="00C164EB"/>
    <w:rsid w:val="00C16FF1"/>
    <w:rsid w:val="00C24291"/>
    <w:rsid w:val="00C34261"/>
    <w:rsid w:val="00C41D13"/>
    <w:rsid w:val="00C41ECA"/>
    <w:rsid w:val="00C450DF"/>
    <w:rsid w:val="00C52301"/>
    <w:rsid w:val="00C53D39"/>
    <w:rsid w:val="00C53E8D"/>
    <w:rsid w:val="00C64957"/>
    <w:rsid w:val="00C6511D"/>
    <w:rsid w:val="00C7424B"/>
    <w:rsid w:val="00C74878"/>
    <w:rsid w:val="00C76B3B"/>
    <w:rsid w:val="00C8077E"/>
    <w:rsid w:val="00C829BD"/>
    <w:rsid w:val="00C832C4"/>
    <w:rsid w:val="00C84DE0"/>
    <w:rsid w:val="00C93255"/>
    <w:rsid w:val="00C933E0"/>
    <w:rsid w:val="00C960D1"/>
    <w:rsid w:val="00C97FB0"/>
    <w:rsid w:val="00CA2EEA"/>
    <w:rsid w:val="00CA46EA"/>
    <w:rsid w:val="00CA4B5C"/>
    <w:rsid w:val="00CA7A97"/>
    <w:rsid w:val="00CB34E8"/>
    <w:rsid w:val="00CB3791"/>
    <w:rsid w:val="00CB4006"/>
    <w:rsid w:val="00CB745B"/>
    <w:rsid w:val="00CC2902"/>
    <w:rsid w:val="00CD0658"/>
    <w:rsid w:val="00CD2150"/>
    <w:rsid w:val="00CD416F"/>
    <w:rsid w:val="00CD4443"/>
    <w:rsid w:val="00CD6FB8"/>
    <w:rsid w:val="00CE04F0"/>
    <w:rsid w:val="00CE33AE"/>
    <w:rsid w:val="00CE64C1"/>
    <w:rsid w:val="00CF0535"/>
    <w:rsid w:val="00CF29F1"/>
    <w:rsid w:val="00CF3A39"/>
    <w:rsid w:val="00CF5D50"/>
    <w:rsid w:val="00CF6E56"/>
    <w:rsid w:val="00D065DB"/>
    <w:rsid w:val="00D06CAD"/>
    <w:rsid w:val="00D140C2"/>
    <w:rsid w:val="00D202E2"/>
    <w:rsid w:val="00D2101E"/>
    <w:rsid w:val="00D218CE"/>
    <w:rsid w:val="00D24DD9"/>
    <w:rsid w:val="00D26F4B"/>
    <w:rsid w:val="00D32068"/>
    <w:rsid w:val="00D32CD3"/>
    <w:rsid w:val="00D35EBF"/>
    <w:rsid w:val="00D41A60"/>
    <w:rsid w:val="00D52F21"/>
    <w:rsid w:val="00D57509"/>
    <w:rsid w:val="00D6239E"/>
    <w:rsid w:val="00D62873"/>
    <w:rsid w:val="00D63C22"/>
    <w:rsid w:val="00D646FA"/>
    <w:rsid w:val="00D64EA9"/>
    <w:rsid w:val="00D71721"/>
    <w:rsid w:val="00D738BA"/>
    <w:rsid w:val="00D739ED"/>
    <w:rsid w:val="00D73EFF"/>
    <w:rsid w:val="00D7729B"/>
    <w:rsid w:val="00D778F5"/>
    <w:rsid w:val="00D77F9E"/>
    <w:rsid w:val="00D85FAA"/>
    <w:rsid w:val="00D90CD1"/>
    <w:rsid w:val="00D91282"/>
    <w:rsid w:val="00D919BC"/>
    <w:rsid w:val="00D91D79"/>
    <w:rsid w:val="00D921FF"/>
    <w:rsid w:val="00D947F7"/>
    <w:rsid w:val="00D9563E"/>
    <w:rsid w:val="00DA557C"/>
    <w:rsid w:val="00DA7F51"/>
    <w:rsid w:val="00DB14DF"/>
    <w:rsid w:val="00DC2DD8"/>
    <w:rsid w:val="00DD7BDD"/>
    <w:rsid w:val="00DE32C1"/>
    <w:rsid w:val="00DE6428"/>
    <w:rsid w:val="00DF0D35"/>
    <w:rsid w:val="00DF0D4F"/>
    <w:rsid w:val="00DF10BA"/>
    <w:rsid w:val="00DF1AEC"/>
    <w:rsid w:val="00DF1DF8"/>
    <w:rsid w:val="00DF25CF"/>
    <w:rsid w:val="00DF49D7"/>
    <w:rsid w:val="00DF6633"/>
    <w:rsid w:val="00DF7F7D"/>
    <w:rsid w:val="00E07B79"/>
    <w:rsid w:val="00E111C7"/>
    <w:rsid w:val="00E11F23"/>
    <w:rsid w:val="00E12585"/>
    <w:rsid w:val="00E22961"/>
    <w:rsid w:val="00E23E2A"/>
    <w:rsid w:val="00E31C10"/>
    <w:rsid w:val="00E31DC9"/>
    <w:rsid w:val="00E33A60"/>
    <w:rsid w:val="00E3672C"/>
    <w:rsid w:val="00E466EB"/>
    <w:rsid w:val="00E46BD9"/>
    <w:rsid w:val="00E546EA"/>
    <w:rsid w:val="00E54B0C"/>
    <w:rsid w:val="00E55216"/>
    <w:rsid w:val="00E60526"/>
    <w:rsid w:val="00E608A6"/>
    <w:rsid w:val="00E61AE3"/>
    <w:rsid w:val="00E63618"/>
    <w:rsid w:val="00E63C42"/>
    <w:rsid w:val="00E70A2F"/>
    <w:rsid w:val="00E733E2"/>
    <w:rsid w:val="00E74819"/>
    <w:rsid w:val="00E74A4F"/>
    <w:rsid w:val="00E810D3"/>
    <w:rsid w:val="00E85752"/>
    <w:rsid w:val="00E86024"/>
    <w:rsid w:val="00E862E0"/>
    <w:rsid w:val="00E87757"/>
    <w:rsid w:val="00E920C8"/>
    <w:rsid w:val="00E9507D"/>
    <w:rsid w:val="00E95D7E"/>
    <w:rsid w:val="00EA337C"/>
    <w:rsid w:val="00EA5FBA"/>
    <w:rsid w:val="00EC2624"/>
    <w:rsid w:val="00EC31F0"/>
    <w:rsid w:val="00EC38FF"/>
    <w:rsid w:val="00EC5633"/>
    <w:rsid w:val="00EC7766"/>
    <w:rsid w:val="00ED31B7"/>
    <w:rsid w:val="00ED343B"/>
    <w:rsid w:val="00ED3526"/>
    <w:rsid w:val="00ED685A"/>
    <w:rsid w:val="00ED7BA8"/>
    <w:rsid w:val="00EE1069"/>
    <w:rsid w:val="00EE1A98"/>
    <w:rsid w:val="00EE37D9"/>
    <w:rsid w:val="00EE5C28"/>
    <w:rsid w:val="00EE6116"/>
    <w:rsid w:val="00EE79BF"/>
    <w:rsid w:val="00EF035B"/>
    <w:rsid w:val="00EF0571"/>
    <w:rsid w:val="00EF3F63"/>
    <w:rsid w:val="00EF6526"/>
    <w:rsid w:val="00F07001"/>
    <w:rsid w:val="00F10291"/>
    <w:rsid w:val="00F14643"/>
    <w:rsid w:val="00F16897"/>
    <w:rsid w:val="00F16B98"/>
    <w:rsid w:val="00F203EC"/>
    <w:rsid w:val="00F26E71"/>
    <w:rsid w:val="00F30357"/>
    <w:rsid w:val="00F317A3"/>
    <w:rsid w:val="00F341BF"/>
    <w:rsid w:val="00F35842"/>
    <w:rsid w:val="00F45F1B"/>
    <w:rsid w:val="00F517A5"/>
    <w:rsid w:val="00F54FC7"/>
    <w:rsid w:val="00F572DD"/>
    <w:rsid w:val="00F60219"/>
    <w:rsid w:val="00F60365"/>
    <w:rsid w:val="00F61832"/>
    <w:rsid w:val="00F740C2"/>
    <w:rsid w:val="00F74345"/>
    <w:rsid w:val="00F75EFA"/>
    <w:rsid w:val="00F8188B"/>
    <w:rsid w:val="00F81CB5"/>
    <w:rsid w:val="00F81D01"/>
    <w:rsid w:val="00F86760"/>
    <w:rsid w:val="00F90B8B"/>
    <w:rsid w:val="00F9155C"/>
    <w:rsid w:val="00F91912"/>
    <w:rsid w:val="00F91E61"/>
    <w:rsid w:val="00F941C2"/>
    <w:rsid w:val="00F945C3"/>
    <w:rsid w:val="00F948E0"/>
    <w:rsid w:val="00F95AFE"/>
    <w:rsid w:val="00FA0FD8"/>
    <w:rsid w:val="00FA485B"/>
    <w:rsid w:val="00FB3FC7"/>
    <w:rsid w:val="00FB6B1D"/>
    <w:rsid w:val="00FC4CF9"/>
    <w:rsid w:val="00FC7B21"/>
    <w:rsid w:val="00FE1671"/>
    <w:rsid w:val="00FE207C"/>
    <w:rsid w:val="00FF3675"/>
    <w:rsid w:val="00FF4062"/>
    <w:rsid w:val="00FF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744B"/>
    <w:pPr>
      <w:widowControl w:val="0"/>
      <w:spacing w:after="0" w:line="240" w:lineRule="auto"/>
    </w:pPr>
    <w:rPr>
      <w:rFonts w:ascii="Arial" w:eastAsia="Times New Roman" w:hAnsi="Arial" w:cs="Times New Roman"/>
      <w:snapToGrid w:val="0"/>
      <w:position w:val="-16"/>
      <w:sz w:val="24"/>
      <w:szCs w:val="20"/>
      <w:lang w:eastAsia="ru-RU"/>
    </w:rPr>
  </w:style>
  <w:style w:type="character" w:customStyle="1" w:styleId="a4">
    <w:name w:val="Основной текст с отступом Знак"/>
    <w:basedOn w:val="a0"/>
    <w:link w:val="a3"/>
    <w:rsid w:val="0076744B"/>
    <w:rPr>
      <w:rFonts w:ascii="Arial" w:eastAsia="Times New Roman" w:hAnsi="Arial" w:cs="Times New Roman"/>
      <w:snapToGrid w:val="0"/>
      <w:position w:val="-16"/>
      <w:sz w:val="24"/>
      <w:szCs w:val="20"/>
      <w:lang w:eastAsia="ru-RU"/>
    </w:rPr>
  </w:style>
  <w:style w:type="paragraph" w:styleId="a5">
    <w:name w:val="Balloon Text"/>
    <w:basedOn w:val="a"/>
    <w:link w:val="a6"/>
    <w:uiPriority w:val="99"/>
    <w:semiHidden/>
    <w:unhideWhenUsed/>
    <w:rsid w:val="00767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44B"/>
    <w:rPr>
      <w:rFonts w:ascii="Tahoma" w:hAnsi="Tahoma" w:cs="Tahoma"/>
      <w:sz w:val="16"/>
      <w:szCs w:val="16"/>
    </w:rPr>
  </w:style>
  <w:style w:type="paragraph" w:styleId="a7">
    <w:name w:val="List Paragraph"/>
    <w:basedOn w:val="a"/>
    <w:uiPriority w:val="34"/>
    <w:qFormat/>
    <w:rsid w:val="003836DF"/>
    <w:pPr>
      <w:ind w:left="720"/>
      <w:contextualSpacing/>
    </w:pPr>
  </w:style>
  <w:style w:type="table" w:styleId="a8">
    <w:name w:val="Table Grid"/>
    <w:basedOn w:val="a1"/>
    <w:uiPriority w:val="39"/>
    <w:rsid w:val="0082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358B1"/>
    <w:rPr>
      <w:color w:val="0000FF" w:themeColor="hyperlink"/>
      <w:u w:val="single"/>
    </w:rPr>
  </w:style>
  <w:style w:type="character" w:styleId="aa">
    <w:name w:val="FollowedHyperlink"/>
    <w:basedOn w:val="a0"/>
    <w:uiPriority w:val="99"/>
    <w:semiHidden/>
    <w:unhideWhenUsed/>
    <w:rsid w:val="008358B1"/>
    <w:rPr>
      <w:color w:val="800080" w:themeColor="followedHyperlink"/>
      <w:u w:val="single"/>
    </w:rPr>
  </w:style>
  <w:style w:type="paragraph" w:styleId="ab">
    <w:name w:val="Normal (Web)"/>
    <w:basedOn w:val="a"/>
    <w:uiPriority w:val="99"/>
    <w:semiHidden/>
    <w:unhideWhenUsed/>
    <w:rsid w:val="00E73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D57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578F"/>
  </w:style>
  <w:style w:type="paragraph" w:styleId="ae">
    <w:name w:val="footer"/>
    <w:basedOn w:val="a"/>
    <w:link w:val="af"/>
    <w:uiPriority w:val="99"/>
    <w:unhideWhenUsed/>
    <w:rsid w:val="004D57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578F"/>
  </w:style>
  <w:style w:type="paragraph" w:styleId="af0">
    <w:name w:val="endnote text"/>
    <w:basedOn w:val="a"/>
    <w:link w:val="af1"/>
    <w:uiPriority w:val="99"/>
    <w:semiHidden/>
    <w:unhideWhenUsed/>
    <w:rsid w:val="00A31CA5"/>
    <w:pPr>
      <w:spacing w:after="0" w:line="240" w:lineRule="auto"/>
    </w:pPr>
    <w:rPr>
      <w:sz w:val="20"/>
      <w:szCs w:val="20"/>
    </w:rPr>
  </w:style>
  <w:style w:type="character" w:customStyle="1" w:styleId="af1">
    <w:name w:val="Текст концевой сноски Знак"/>
    <w:basedOn w:val="a0"/>
    <w:link w:val="af0"/>
    <w:uiPriority w:val="99"/>
    <w:semiHidden/>
    <w:rsid w:val="00A31CA5"/>
    <w:rPr>
      <w:sz w:val="20"/>
      <w:szCs w:val="20"/>
    </w:rPr>
  </w:style>
  <w:style w:type="character" w:styleId="af2">
    <w:name w:val="endnote reference"/>
    <w:basedOn w:val="a0"/>
    <w:uiPriority w:val="99"/>
    <w:semiHidden/>
    <w:unhideWhenUsed/>
    <w:rsid w:val="00A31CA5"/>
    <w:rPr>
      <w:vertAlign w:val="superscript"/>
    </w:rPr>
  </w:style>
  <w:style w:type="paragraph" w:customStyle="1" w:styleId="ConsPlusNormal">
    <w:name w:val="ConsPlusNormal"/>
    <w:uiPriority w:val="99"/>
    <w:rsid w:val="00C9325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CF5D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744B"/>
    <w:pPr>
      <w:widowControl w:val="0"/>
      <w:spacing w:after="0" w:line="240" w:lineRule="auto"/>
    </w:pPr>
    <w:rPr>
      <w:rFonts w:ascii="Arial" w:eastAsia="Times New Roman" w:hAnsi="Arial" w:cs="Times New Roman"/>
      <w:snapToGrid w:val="0"/>
      <w:position w:val="-16"/>
      <w:sz w:val="24"/>
      <w:szCs w:val="20"/>
      <w:lang w:eastAsia="ru-RU"/>
    </w:rPr>
  </w:style>
  <w:style w:type="character" w:customStyle="1" w:styleId="a4">
    <w:name w:val="Основной текст с отступом Знак"/>
    <w:basedOn w:val="a0"/>
    <w:link w:val="a3"/>
    <w:rsid w:val="0076744B"/>
    <w:rPr>
      <w:rFonts w:ascii="Arial" w:eastAsia="Times New Roman" w:hAnsi="Arial" w:cs="Times New Roman"/>
      <w:snapToGrid w:val="0"/>
      <w:position w:val="-16"/>
      <w:sz w:val="24"/>
      <w:szCs w:val="20"/>
      <w:lang w:eastAsia="ru-RU"/>
    </w:rPr>
  </w:style>
  <w:style w:type="paragraph" w:styleId="a5">
    <w:name w:val="Balloon Text"/>
    <w:basedOn w:val="a"/>
    <w:link w:val="a6"/>
    <w:uiPriority w:val="99"/>
    <w:semiHidden/>
    <w:unhideWhenUsed/>
    <w:rsid w:val="00767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44B"/>
    <w:rPr>
      <w:rFonts w:ascii="Tahoma" w:hAnsi="Tahoma" w:cs="Tahoma"/>
      <w:sz w:val="16"/>
      <w:szCs w:val="16"/>
    </w:rPr>
  </w:style>
  <w:style w:type="paragraph" w:styleId="a7">
    <w:name w:val="List Paragraph"/>
    <w:basedOn w:val="a"/>
    <w:uiPriority w:val="34"/>
    <w:qFormat/>
    <w:rsid w:val="003836DF"/>
    <w:pPr>
      <w:ind w:left="720"/>
      <w:contextualSpacing/>
    </w:pPr>
  </w:style>
  <w:style w:type="table" w:styleId="a8">
    <w:name w:val="Table Grid"/>
    <w:basedOn w:val="a1"/>
    <w:uiPriority w:val="39"/>
    <w:rsid w:val="0082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358B1"/>
    <w:rPr>
      <w:color w:val="0000FF" w:themeColor="hyperlink"/>
      <w:u w:val="single"/>
    </w:rPr>
  </w:style>
  <w:style w:type="character" w:styleId="aa">
    <w:name w:val="FollowedHyperlink"/>
    <w:basedOn w:val="a0"/>
    <w:uiPriority w:val="99"/>
    <w:semiHidden/>
    <w:unhideWhenUsed/>
    <w:rsid w:val="008358B1"/>
    <w:rPr>
      <w:color w:val="800080" w:themeColor="followedHyperlink"/>
      <w:u w:val="single"/>
    </w:rPr>
  </w:style>
  <w:style w:type="paragraph" w:styleId="ab">
    <w:name w:val="Normal (Web)"/>
    <w:basedOn w:val="a"/>
    <w:uiPriority w:val="99"/>
    <w:semiHidden/>
    <w:unhideWhenUsed/>
    <w:rsid w:val="00E73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D57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578F"/>
  </w:style>
  <w:style w:type="paragraph" w:styleId="ae">
    <w:name w:val="footer"/>
    <w:basedOn w:val="a"/>
    <w:link w:val="af"/>
    <w:uiPriority w:val="99"/>
    <w:unhideWhenUsed/>
    <w:rsid w:val="004D57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578F"/>
  </w:style>
  <w:style w:type="paragraph" w:styleId="af0">
    <w:name w:val="endnote text"/>
    <w:basedOn w:val="a"/>
    <w:link w:val="af1"/>
    <w:uiPriority w:val="99"/>
    <w:semiHidden/>
    <w:unhideWhenUsed/>
    <w:rsid w:val="00A31CA5"/>
    <w:pPr>
      <w:spacing w:after="0" w:line="240" w:lineRule="auto"/>
    </w:pPr>
    <w:rPr>
      <w:sz w:val="20"/>
      <w:szCs w:val="20"/>
    </w:rPr>
  </w:style>
  <w:style w:type="character" w:customStyle="1" w:styleId="af1">
    <w:name w:val="Текст концевой сноски Знак"/>
    <w:basedOn w:val="a0"/>
    <w:link w:val="af0"/>
    <w:uiPriority w:val="99"/>
    <w:semiHidden/>
    <w:rsid w:val="00A31CA5"/>
    <w:rPr>
      <w:sz w:val="20"/>
      <w:szCs w:val="20"/>
    </w:rPr>
  </w:style>
  <w:style w:type="character" w:styleId="af2">
    <w:name w:val="endnote reference"/>
    <w:basedOn w:val="a0"/>
    <w:uiPriority w:val="99"/>
    <w:semiHidden/>
    <w:unhideWhenUsed/>
    <w:rsid w:val="00A31CA5"/>
    <w:rPr>
      <w:vertAlign w:val="superscript"/>
    </w:rPr>
  </w:style>
  <w:style w:type="paragraph" w:customStyle="1" w:styleId="ConsPlusNormal">
    <w:name w:val="ConsPlusNormal"/>
    <w:uiPriority w:val="99"/>
    <w:rsid w:val="00C9325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CF5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6">
      <w:bodyDiv w:val="1"/>
      <w:marLeft w:val="0"/>
      <w:marRight w:val="0"/>
      <w:marTop w:val="0"/>
      <w:marBottom w:val="0"/>
      <w:divBdr>
        <w:top w:val="none" w:sz="0" w:space="0" w:color="auto"/>
        <w:left w:val="none" w:sz="0" w:space="0" w:color="auto"/>
        <w:bottom w:val="none" w:sz="0" w:space="0" w:color="auto"/>
        <w:right w:val="none" w:sz="0" w:space="0" w:color="auto"/>
      </w:divBdr>
    </w:div>
    <w:div w:id="56127678">
      <w:bodyDiv w:val="1"/>
      <w:marLeft w:val="0"/>
      <w:marRight w:val="0"/>
      <w:marTop w:val="0"/>
      <w:marBottom w:val="0"/>
      <w:divBdr>
        <w:top w:val="none" w:sz="0" w:space="0" w:color="auto"/>
        <w:left w:val="none" w:sz="0" w:space="0" w:color="auto"/>
        <w:bottom w:val="none" w:sz="0" w:space="0" w:color="auto"/>
        <w:right w:val="none" w:sz="0" w:space="0" w:color="auto"/>
      </w:divBdr>
    </w:div>
    <w:div w:id="221671919">
      <w:bodyDiv w:val="1"/>
      <w:marLeft w:val="0"/>
      <w:marRight w:val="0"/>
      <w:marTop w:val="0"/>
      <w:marBottom w:val="0"/>
      <w:divBdr>
        <w:top w:val="none" w:sz="0" w:space="0" w:color="auto"/>
        <w:left w:val="none" w:sz="0" w:space="0" w:color="auto"/>
        <w:bottom w:val="none" w:sz="0" w:space="0" w:color="auto"/>
        <w:right w:val="none" w:sz="0" w:space="0" w:color="auto"/>
      </w:divBdr>
    </w:div>
    <w:div w:id="268002728">
      <w:bodyDiv w:val="1"/>
      <w:marLeft w:val="0"/>
      <w:marRight w:val="0"/>
      <w:marTop w:val="0"/>
      <w:marBottom w:val="0"/>
      <w:divBdr>
        <w:top w:val="none" w:sz="0" w:space="0" w:color="auto"/>
        <w:left w:val="none" w:sz="0" w:space="0" w:color="auto"/>
        <w:bottom w:val="none" w:sz="0" w:space="0" w:color="auto"/>
        <w:right w:val="none" w:sz="0" w:space="0" w:color="auto"/>
      </w:divBdr>
    </w:div>
    <w:div w:id="276259631">
      <w:bodyDiv w:val="1"/>
      <w:marLeft w:val="0"/>
      <w:marRight w:val="0"/>
      <w:marTop w:val="0"/>
      <w:marBottom w:val="0"/>
      <w:divBdr>
        <w:top w:val="none" w:sz="0" w:space="0" w:color="auto"/>
        <w:left w:val="none" w:sz="0" w:space="0" w:color="auto"/>
        <w:bottom w:val="none" w:sz="0" w:space="0" w:color="auto"/>
        <w:right w:val="none" w:sz="0" w:space="0" w:color="auto"/>
      </w:divBdr>
    </w:div>
    <w:div w:id="671222910">
      <w:bodyDiv w:val="1"/>
      <w:marLeft w:val="0"/>
      <w:marRight w:val="0"/>
      <w:marTop w:val="0"/>
      <w:marBottom w:val="0"/>
      <w:divBdr>
        <w:top w:val="none" w:sz="0" w:space="0" w:color="auto"/>
        <w:left w:val="none" w:sz="0" w:space="0" w:color="auto"/>
        <w:bottom w:val="none" w:sz="0" w:space="0" w:color="auto"/>
        <w:right w:val="none" w:sz="0" w:space="0" w:color="auto"/>
      </w:divBdr>
      <w:divsChild>
        <w:div w:id="1684091558">
          <w:marLeft w:val="0"/>
          <w:marRight w:val="0"/>
          <w:marTop w:val="0"/>
          <w:marBottom w:val="0"/>
          <w:divBdr>
            <w:top w:val="none" w:sz="0" w:space="0" w:color="auto"/>
            <w:left w:val="none" w:sz="0" w:space="0" w:color="auto"/>
            <w:bottom w:val="none" w:sz="0" w:space="0" w:color="auto"/>
            <w:right w:val="none" w:sz="0" w:space="0" w:color="auto"/>
          </w:divBdr>
        </w:div>
      </w:divsChild>
    </w:div>
    <w:div w:id="722800233">
      <w:bodyDiv w:val="1"/>
      <w:marLeft w:val="0"/>
      <w:marRight w:val="0"/>
      <w:marTop w:val="0"/>
      <w:marBottom w:val="0"/>
      <w:divBdr>
        <w:top w:val="none" w:sz="0" w:space="0" w:color="auto"/>
        <w:left w:val="none" w:sz="0" w:space="0" w:color="auto"/>
        <w:bottom w:val="none" w:sz="0" w:space="0" w:color="auto"/>
        <w:right w:val="none" w:sz="0" w:space="0" w:color="auto"/>
      </w:divBdr>
    </w:div>
    <w:div w:id="771632874">
      <w:bodyDiv w:val="1"/>
      <w:marLeft w:val="0"/>
      <w:marRight w:val="0"/>
      <w:marTop w:val="0"/>
      <w:marBottom w:val="0"/>
      <w:divBdr>
        <w:top w:val="none" w:sz="0" w:space="0" w:color="auto"/>
        <w:left w:val="none" w:sz="0" w:space="0" w:color="auto"/>
        <w:bottom w:val="none" w:sz="0" w:space="0" w:color="auto"/>
        <w:right w:val="none" w:sz="0" w:space="0" w:color="auto"/>
      </w:divBdr>
    </w:div>
    <w:div w:id="813983915">
      <w:bodyDiv w:val="1"/>
      <w:marLeft w:val="0"/>
      <w:marRight w:val="0"/>
      <w:marTop w:val="0"/>
      <w:marBottom w:val="0"/>
      <w:divBdr>
        <w:top w:val="none" w:sz="0" w:space="0" w:color="auto"/>
        <w:left w:val="none" w:sz="0" w:space="0" w:color="auto"/>
        <w:bottom w:val="none" w:sz="0" w:space="0" w:color="auto"/>
        <w:right w:val="none" w:sz="0" w:space="0" w:color="auto"/>
      </w:divBdr>
    </w:div>
    <w:div w:id="1025443625">
      <w:bodyDiv w:val="1"/>
      <w:marLeft w:val="0"/>
      <w:marRight w:val="0"/>
      <w:marTop w:val="0"/>
      <w:marBottom w:val="0"/>
      <w:divBdr>
        <w:top w:val="none" w:sz="0" w:space="0" w:color="auto"/>
        <w:left w:val="none" w:sz="0" w:space="0" w:color="auto"/>
        <w:bottom w:val="none" w:sz="0" w:space="0" w:color="auto"/>
        <w:right w:val="none" w:sz="0" w:space="0" w:color="auto"/>
      </w:divBdr>
    </w:div>
    <w:div w:id="1071386355">
      <w:bodyDiv w:val="1"/>
      <w:marLeft w:val="0"/>
      <w:marRight w:val="0"/>
      <w:marTop w:val="0"/>
      <w:marBottom w:val="0"/>
      <w:divBdr>
        <w:top w:val="none" w:sz="0" w:space="0" w:color="auto"/>
        <w:left w:val="none" w:sz="0" w:space="0" w:color="auto"/>
        <w:bottom w:val="none" w:sz="0" w:space="0" w:color="auto"/>
        <w:right w:val="none" w:sz="0" w:space="0" w:color="auto"/>
      </w:divBdr>
    </w:div>
    <w:div w:id="1160848908">
      <w:bodyDiv w:val="1"/>
      <w:marLeft w:val="0"/>
      <w:marRight w:val="0"/>
      <w:marTop w:val="0"/>
      <w:marBottom w:val="0"/>
      <w:divBdr>
        <w:top w:val="none" w:sz="0" w:space="0" w:color="auto"/>
        <w:left w:val="none" w:sz="0" w:space="0" w:color="auto"/>
        <w:bottom w:val="none" w:sz="0" w:space="0" w:color="auto"/>
        <w:right w:val="none" w:sz="0" w:space="0" w:color="auto"/>
      </w:divBdr>
    </w:div>
    <w:div w:id="1165701350">
      <w:bodyDiv w:val="1"/>
      <w:marLeft w:val="0"/>
      <w:marRight w:val="0"/>
      <w:marTop w:val="0"/>
      <w:marBottom w:val="0"/>
      <w:divBdr>
        <w:top w:val="none" w:sz="0" w:space="0" w:color="auto"/>
        <w:left w:val="none" w:sz="0" w:space="0" w:color="auto"/>
        <w:bottom w:val="none" w:sz="0" w:space="0" w:color="auto"/>
        <w:right w:val="none" w:sz="0" w:space="0" w:color="auto"/>
      </w:divBdr>
      <w:divsChild>
        <w:div w:id="834956741">
          <w:marLeft w:val="0"/>
          <w:marRight w:val="0"/>
          <w:marTop w:val="0"/>
          <w:marBottom w:val="0"/>
          <w:divBdr>
            <w:top w:val="none" w:sz="0" w:space="0" w:color="auto"/>
            <w:left w:val="none" w:sz="0" w:space="0" w:color="auto"/>
            <w:bottom w:val="none" w:sz="0" w:space="0" w:color="auto"/>
            <w:right w:val="none" w:sz="0" w:space="0" w:color="auto"/>
          </w:divBdr>
          <w:divsChild>
            <w:div w:id="47458592">
              <w:marLeft w:val="-225"/>
              <w:marRight w:val="-225"/>
              <w:marTop w:val="0"/>
              <w:marBottom w:val="0"/>
              <w:divBdr>
                <w:top w:val="none" w:sz="0" w:space="0" w:color="auto"/>
                <w:left w:val="none" w:sz="0" w:space="0" w:color="auto"/>
                <w:bottom w:val="none" w:sz="0" w:space="0" w:color="auto"/>
                <w:right w:val="none" w:sz="0" w:space="0" w:color="auto"/>
              </w:divBdr>
              <w:divsChild>
                <w:div w:id="5393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6319">
      <w:bodyDiv w:val="1"/>
      <w:marLeft w:val="0"/>
      <w:marRight w:val="0"/>
      <w:marTop w:val="0"/>
      <w:marBottom w:val="0"/>
      <w:divBdr>
        <w:top w:val="none" w:sz="0" w:space="0" w:color="auto"/>
        <w:left w:val="none" w:sz="0" w:space="0" w:color="auto"/>
        <w:bottom w:val="none" w:sz="0" w:space="0" w:color="auto"/>
        <w:right w:val="none" w:sz="0" w:space="0" w:color="auto"/>
      </w:divBdr>
    </w:div>
    <w:div w:id="1397120713">
      <w:bodyDiv w:val="1"/>
      <w:marLeft w:val="0"/>
      <w:marRight w:val="0"/>
      <w:marTop w:val="0"/>
      <w:marBottom w:val="0"/>
      <w:divBdr>
        <w:top w:val="none" w:sz="0" w:space="0" w:color="auto"/>
        <w:left w:val="none" w:sz="0" w:space="0" w:color="auto"/>
        <w:bottom w:val="none" w:sz="0" w:space="0" w:color="auto"/>
        <w:right w:val="none" w:sz="0" w:space="0" w:color="auto"/>
      </w:divBdr>
    </w:div>
    <w:div w:id="1482767812">
      <w:bodyDiv w:val="1"/>
      <w:marLeft w:val="0"/>
      <w:marRight w:val="0"/>
      <w:marTop w:val="0"/>
      <w:marBottom w:val="0"/>
      <w:divBdr>
        <w:top w:val="none" w:sz="0" w:space="0" w:color="auto"/>
        <w:left w:val="none" w:sz="0" w:space="0" w:color="auto"/>
        <w:bottom w:val="none" w:sz="0" w:space="0" w:color="auto"/>
        <w:right w:val="none" w:sz="0" w:space="0" w:color="auto"/>
      </w:divBdr>
    </w:div>
    <w:div w:id="1692686767">
      <w:bodyDiv w:val="1"/>
      <w:marLeft w:val="0"/>
      <w:marRight w:val="0"/>
      <w:marTop w:val="0"/>
      <w:marBottom w:val="0"/>
      <w:divBdr>
        <w:top w:val="none" w:sz="0" w:space="0" w:color="auto"/>
        <w:left w:val="none" w:sz="0" w:space="0" w:color="auto"/>
        <w:bottom w:val="none" w:sz="0" w:space="0" w:color="auto"/>
        <w:right w:val="none" w:sz="0" w:space="0" w:color="auto"/>
      </w:divBdr>
    </w:div>
    <w:div w:id="1698237131">
      <w:bodyDiv w:val="1"/>
      <w:marLeft w:val="0"/>
      <w:marRight w:val="0"/>
      <w:marTop w:val="0"/>
      <w:marBottom w:val="0"/>
      <w:divBdr>
        <w:top w:val="none" w:sz="0" w:space="0" w:color="auto"/>
        <w:left w:val="none" w:sz="0" w:space="0" w:color="auto"/>
        <w:bottom w:val="none" w:sz="0" w:space="0" w:color="auto"/>
        <w:right w:val="none" w:sz="0" w:space="0" w:color="auto"/>
      </w:divBdr>
    </w:div>
    <w:div w:id="1789010753">
      <w:bodyDiv w:val="1"/>
      <w:marLeft w:val="0"/>
      <w:marRight w:val="0"/>
      <w:marTop w:val="0"/>
      <w:marBottom w:val="0"/>
      <w:divBdr>
        <w:top w:val="none" w:sz="0" w:space="0" w:color="auto"/>
        <w:left w:val="none" w:sz="0" w:space="0" w:color="auto"/>
        <w:bottom w:val="none" w:sz="0" w:space="0" w:color="auto"/>
        <w:right w:val="none" w:sz="0" w:space="0" w:color="auto"/>
      </w:divBdr>
    </w:div>
    <w:div w:id="1849253960">
      <w:bodyDiv w:val="1"/>
      <w:marLeft w:val="0"/>
      <w:marRight w:val="0"/>
      <w:marTop w:val="0"/>
      <w:marBottom w:val="0"/>
      <w:divBdr>
        <w:top w:val="none" w:sz="0" w:space="0" w:color="auto"/>
        <w:left w:val="none" w:sz="0" w:space="0" w:color="auto"/>
        <w:bottom w:val="none" w:sz="0" w:space="0" w:color="auto"/>
        <w:right w:val="none" w:sz="0" w:space="0" w:color="auto"/>
      </w:divBdr>
    </w:div>
    <w:div w:id="1874420437">
      <w:bodyDiv w:val="1"/>
      <w:marLeft w:val="0"/>
      <w:marRight w:val="0"/>
      <w:marTop w:val="0"/>
      <w:marBottom w:val="0"/>
      <w:divBdr>
        <w:top w:val="none" w:sz="0" w:space="0" w:color="auto"/>
        <w:left w:val="none" w:sz="0" w:space="0" w:color="auto"/>
        <w:bottom w:val="none" w:sz="0" w:space="0" w:color="auto"/>
        <w:right w:val="none" w:sz="0" w:space="0" w:color="auto"/>
      </w:divBdr>
    </w:div>
    <w:div w:id="2029677479">
      <w:bodyDiv w:val="1"/>
      <w:marLeft w:val="0"/>
      <w:marRight w:val="0"/>
      <w:marTop w:val="0"/>
      <w:marBottom w:val="0"/>
      <w:divBdr>
        <w:top w:val="none" w:sz="0" w:space="0" w:color="auto"/>
        <w:left w:val="none" w:sz="0" w:space="0" w:color="auto"/>
        <w:bottom w:val="none" w:sz="0" w:space="0" w:color="auto"/>
        <w:right w:val="none" w:sz="0" w:space="0" w:color="auto"/>
      </w:divBdr>
    </w:div>
    <w:div w:id="21311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file:///C:\Users\pln_pisareva\&#1055;&#1088;&#1080;&#1082;&#1072;&#1079;&#1099;%202019\&#1055;&#1088;&#1080;&#1082;&#1072;&#1079;%20&#8470;%20252-&#1085;&#1087;%20&#1086;&#1090;%2012.12.2019.pdf" TargetMode="External"/><Relationship Id="rId39" Type="http://schemas.openxmlformats.org/officeDocument/2006/relationships/hyperlink" Target="file:///C:\Users\pln_pisareva\Downloads\&#1055;&#1088;&#1080;&#1082;&#1072;&#1079;&#1099;%202019\&#1055;&#1088;&#1080;&#1082;&#1072;&#1079;%20&#8470;%20391-&#1085;&#1087;%20&#1086;&#1090;%2019.12.2019.pdf"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file:///C:\Users\pln_pisareva\Downloads\&#1055;&#1088;&#1080;&#1082;&#1072;&#1079;&#1099;%202019\&#1055;&#1088;&#1080;&#1082;&#1072;&#1079;%20&#8470;%20391-&#1085;&#1087;%20&#1086;&#1090;%2019.12.2019.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file:///C:\Users\pln_pisareva\&#1055;&#1088;&#1080;&#1082;&#1072;&#1079;&#1099;%202020\&#1055;&#1088;&#1080;&#1082;&#1072;&#1079;%20&#8470;%207-&#1085;&#1087;%20&#1086;&#1090;%2031.01.2020.pdf" TargetMode="External"/><Relationship Id="rId33" Type="http://schemas.openxmlformats.org/officeDocument/2006/relationships/hyperlink" Target="file:///C:\Users\pln_pisareva\Downloads\&#1055;&#1088;&#1080;&#1082;&#1072;&#1079;&#1099;%202019\&#1055;&#1088;&#1080;&#1082;&#1072;&#1079;%20&#8470;%20359-&#1085;&#1087;%20&#1086;&#1090;%2019.12.2019.pdf" TargetMode="External"/><Relationship Id="rId38" Type="http://schemas.openxmlformats.org/officeDocument/2006/relationships/hyperlink" Target="file:///C:\Users\pln_pisareva\Downloads\&#1055;&#1088;&#1080;&#1082;&#1072;&#1079;&#1099;%202019\&#1055;&#1088;&#1080;&#1082;&#1072;&#1079;%20&#8470;%20391-&#1085;&#1087;%20&#1086;&#1090;%2019.12.2019.pdf"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file:///C:\Users\pln_pisareva\Downloads\&#1055;&#1088;&#1080;&#1082;&#1072;&#1079;&#1099;%202019\&#1055;&#1088;&#1080;&#1082;&#1072;&#1079;%20&#8470;%20342-&#1085;&#1087;%20&#1086;&#1090;%2012.12.2019.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file:///C:\Users\pln_pisareva\Downloads\&#1055;&#1088;&#1080;&#1082;&#1072;&#1079;&#1099;%202019\&#1055;&#1088;&#1080;&#1082;&#1072;&#1079;%20&#8470;%20359-&#1085;&#1087;%20&#1086;&#1090;%2019.12.2019.pdf" TargetMode="External"/><Relationship Id="rId32" Type="http://schemas.openxmlformats.org/officeDocument/2006/relationships/hyperlink" Target="file:///C:\Users\pln_pisareva\Downloads\&#1055;&#1088;&#1080;&#1082;&#1072;&#1079;&#1099;%202019\&#1055;&#1088;&#1080;&#1082;&#1072;&#1079;%20&#8470;%20391-&#1085;&#1087;%20&#1086;&#1090;%2019.12.2019.pdf" TargetMode="External"/><Relationship Id="rId37" Type="http://schemas.openxmlformats.org/officeDocument/2006/relationships/hyperlink" Target="file:///C:\Users\pln_pisareva\Downloads\&#1055;&#1088;&#1080;&#1082;&#1072;&#1079;&#1099;%202019\&#1055;&#1088;&#1080;&#1082;&#1072;&#1079;%20&#8470;%20391-&#1085;&#1087;%20&#1086;&#1090;%2019.12.2019.pdf" TargetMode="External"/><Relationship Id="rId40" Type="http://schemas.openxmlformats.org/officeDocument/2006/relationships/hyperlink" Target="file:///C:\Users\pln_pisareva\Downloads\&#1055;&#1088;&#1080;&#1082;&#1072;&#1079;&#1099;%202019\&#1055;&#1088;&#1080;&#1082;&#1072;&#1079;%20&#8470;%20391-&#1085;&#1087;%20&#1086;&#1090;%2019.12.2019.pdf"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file:///C:\Users\pln_pisareva\Downloads\&#1055;&#1088;&#1080;&#1082;&#1072;&#1079;&#1099;%202019\&#1055;&#1088;&#1080;&#1082;&#1072;&#1079;%20&#8470;%20361-&#1085;&#1087;%20&#1086;&#1090;%2019.12.2019.pdf" TargetMode="External"/><Relationship Id="rId36" Type="http://schemas.openxmlformats.org/officeDocument/2006/relationships/hyperlink" Target="file:///C:\Users\pln_pisareva\Downloads\&#1055;&#1088;&#1080;&#1082;&#1072;&#1079;&#1099;%202019\&#1055;&#1088;&#1080;&#1082;&#1072;&#1079;%20&#8470;%20391-&#1085;&#1087;%20&#1086;&#1090;%2019.12.2019.pdf"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file:///C:\Users\pln_pisareva\Downloads\&#1055;&#1088;&#1080;&#1082;&#1072;&#1079;&#1099;%202019\&#1055;&#1088;&#1080;&#1082;&#1072;&#1079;%20&#8470;%20391-&#1085;&#1087;%20&#1086;&#1090;%2019.12.2019.pdf"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file:///C:\Users\pln_pisareva\Downloads\&#1055;&#1088;&#1080;&#1082;&#1072;&#1079;&#1099;%202019\&#1055;&#1088;&#1080;&#1082;&#1072;&#1079;%20&#8470;%20361-&#1085;&#1087;%20&#1086;&#1090;%2019.12.2019.pdf" TargetMode="External"/><Relationship Id="rId30" Type="http://schemas.openxmlformats.org/officeDocument/2006/relationships/hyperlink" Target="file:///C:\Users\pln_pisareva\Downloads\&#1055;&#1088;&#1080;&#1082;&#1072;&#1079;&#1099;%202019\&#1055;&#1088;&#1080;&#1082;&#1072;&#1079;%20&#8470;%20361-&#1085;&#1087;%20&#1086;&#1090;%2019.12.2019.pdf" TargetMode="External"/><Relationship Id="rId35" Type="http://schemas.openxmlformats.org/officeDocument/2006/relationships/hyperlink" Target="file:///C:\Users\pln_pisareva\&#1055;&#1088;&#1080;&#1082;&#1072;&#1079;&#1099;%202019\&#1055;&#1088;&#1080;&#1082;&#1072;&#1079;%20&#8470;%20254-&#1085;&#1087;%20&#1086;&#1090;%2012.12.2019.pdf" TargetMode="External"/><Relationship Id="rId43" Type="http://schemas.openxmlformats.org/officeDocument/2006/relationships/footer" Target="footer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088355238528874E-2"/>
          <c:y val="5.7281864157224249E-2"/>
          <c:w val="0.92851873941581475"/>
          <c:h val="0.75336262061782888"/>
        </c:manualLayout>
      </c:layout>
      <c:lineChart>
        <c:grouping val="standard"/>
        <c:varyColors val="0"/>
        <c:ser>
          <c:idx val="0"/>
          <c:order val="0"/>
          <c:tx>
            <c:strRef>
              <c:f>Лист1!$B$2</c:f>
              <c:strCache>
                <c:ptCount val="1"/>
                <c:pt idx="0">
                  <c:v>Столбец2</c:v>
                </c:pt>
              </c:strCache>
            </c:strRef>
          </c:tx>
          <c:marker>
            <c:symbol val="diamond"/>
            <c:size val="12"/>
            <c:spPr>
              <a:solidFill>
                <a:schemeClr val="tx2">
                  <a:lumMod val="75000"/>
                </a:schemeClr>
              </a:solidFill>
            </c:spPr>
          </c:marker>
          <c:dLbls>
            <c:dLbl>
              <c:idx val="0"/>
              <c:layout>
                <c:manualLayout>
                  <c:x val="-6.2742482998089877E-2"/>
                  <c:y val="-0.17550576949278071"/>
                </c:manualLayout>
              </c:layout>
              <c:tx>
                <c:rich>
                  <a:bodyPr/>
                  <a:lstStyle/>
                  <a:p>
                    <a:r>
                      <a:rPr lang="en-US"/>
                      <a:t>24 197</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6879707420522431E-2"/>
                  <c:y val="-0.22482052213647655"/>
                </c:manualLayout>
              </c:layout>
              <c:tx>
                <c:rich>
                  <a:bodyPr/>
                  <a:lstStyle/>
                  <a:p>
                    <a:r>
                      <a:rPr lang="en-US" sz="1200" b="1"/>
                      <a:t>20 595</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8484685882014303E-2"/>
                  <c:y val="-0.16812473143823342"/>
                </c:manualLayout>
              </c:layout>
              <c:tx>
                <c:rich>
                  <a:bodyPr/>
                  <a:lstStyle/>
                  <a:p>
                    <a:r>
                      <a:rPr lang="en-US" sz="1200" b="1"/>
                      <a:t>20 604</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0565997477581984E-2"/>
                  <c:y val="-0.19639402334347608"/>
                </c:manualLayout>
              </c:layout>
              <c:tx>
                <c:rich>
                  <a:bodyPr/>
                  <a:lstStyle/>
                  <a:p>
                    <a:r>
                      <a:rPr lang="en-US" sz="1200" b="1"/>
                      <a:t>20 235</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480445698254471E-2"/>
                  <c:y val="-0.18752056790114827"/>
                </c:manualLayout>
              </c:layout>
              <c:tx>
                <c:rich>
                  <a:bodyPr/>
                  <a:lstStyle/>
                  <a:p>
                    <a:r>
                      <a:rPr lang="en-US" sz="1200" b="1"/>
                      <a:t>19 812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4941311215489987E-2"/>
                  <c:y val="-0.19521601973121119"/>
                </c:manualLayout>
              </c:layout>
              <c:tx>
                <c:rich>
                  <a:bodyPr/>
                  <a:lstStyle/>
                  <a:p>
                    <a:r>
                      <a:rPr lang="en-US"/>
                      <a:t>18 772</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1016931842954992E-2"/>
                  <c:y val="-0.21296362931314564"/>
                </c:manualLayout>
              </c:layout>
              <c:tx>
                <c:rich>
                  <a:bodyPr/>
                  <a:lstStyle/>
                  <a:p>
                    <a:r>
                      <a:rPr lang="en-US"/>
                      <a:t>17 503</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6995107611548711E-2"/>
                  <c:y val="-0.1994750656167979"/>
                </c:manualLayout>
              </c:layout>
              <c:tx>
                <c:rich>
                  <a:bodyPr/>
                  <a:lstStyle/>
                  <a:p>
                    <a:r>
                      <a:rPr lang="en-US"/>
                      <a:t>16 726</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7066666666666667E-2"/>
                  <c:y val="-0.1757276221856123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Лист1!$A$3:$A$11</c:f>
              <c:numCache>
                <c:formatCode>General</c:formatCode>
                <c:ptCount val="9"/>
                <c:pt idx="0">
                  <c:v>2011</c:v>
                </c:pt>
                <c:pt idx="1">
                  <c:v>2015</c:v>
                </c:pt>
                <c:pt idx="2">
                  <c:v>2016</c:v>
                </c:pt>
                <c:pt idx="3">
                  <c:v>2017</c:v>
                </c:pt>
                <c:pt idx="4">
                  <c:v>2018</c:v>
                </c:pt>
                <c:pt idx="5">
                  <c:v>2019</c:v>
                </c:pt>
                <c:pt idx="6">
                  <c:v>2020</c:v>
                </c:pt>
                <c:pt idx="7">
                  <c:v>2021</c:v>
                </c:pt>
                <c:pt idx="8">
                  <c:v>2022</c:v>
                </c:pt>
              </c:numCache>
            </c:numRef>
          </c:cat>
          <c:val>
            <c:numRef>
              <c:f>Лист1!$B$3:$B$11</c:f>
              <c:numCache>
                <c:formatCode>General</c:formatCode>
                <c:ptCount val="9"/>
                <c:pt idx="0">
                  <c:v>24197</c:v>
                </c:pt>
                <c:pt idx="1">
                  <c:v>20595</c:v>
                </c:pt>
                <c:pt idx="2">
                  <c:v>20604</c:v>
                </c:pt>
                <c:pt idx="3">
                  <c:v>20235</c:v>
                </c:pt>
                <c:pt idx="4">
                  <c:v>19812</c:v>
                </c:pt>
                <c:pt idx="5">
                  <c:v>18772</c:v>
                </c:pt>
                <c:pt idx="6">
                  <c:v>17503</c:v>
                </c:pt>
                <c:pt idx="7">
                  <c:v>16726</c:v>
                </c:pt>
                <c:pt idx="8" formatCode="#,##0">
                  <c:v>15934</c:v>
                </c:pt>
              </c:numCache>
            </c:numRef>
          </c:val>
          <c:smooth val="0"/>
        </c:ser>
        <c:dLbls>
          <c:showLegendKey val="0"/>
          <c:showVal val="0"/>
          <c:showCatName val="0"/>
          <c:showSerName val="0"/>
          <c:showPercent val="0"/>
          <c:showBubbleSize val="0"/>
        </c:dLbls>
        <c:marker val="1"/>
        <c:smooth val="0"/>
        <c:axId val="130180224"/>
        <c:axId val="130181760"/>
      </c:lineChart>
      <c:catAx>
        <c:axId val="13018022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0181760"/>
        <c:crosses val="autoZero"/>
        <c:auto val="1"/>
        <c:lblAlgn val="ctr"/>
        <c:lblOffset val="100"/>
        <c:noMultiLvlLbl val="0"/>
      </c:catAx>
      <c:valAx>
        <c:axId val="130181760"/>
        <c:scaling>
          <c:orientation val="minMax"/>
          <c:max val="30000"/>
          <c:min val="13000"/>
        </c:scaling>
        <c:delete val="0"/>
        <c:axPos val="l"/>
        <c:majorGridlines>
          <c:spPr>
            <a:ln>
              <a:noFill/>
            </a:ln>
          </c:spPr>
        </c:majorGridlines>
        <c:numFmt formatCode="General" sourceLinked="1"/>
        <c:majorTickMark val="out"/>
        <c:minorTickMark val="none"/>
        <c:tickLblPos val="nextTo"/>
        <c:txPr>
          <a:bodyPr/>
          <a:lstStyle/>
          <a:p>
            <a:pPr>
              <a:defRPr sz="700">
                <a:latin typeface="Times New Roman" pitchFamily="18" charset="0"/>
                <a:cs typeface="Times New Roman" pitchFamily="18" charset="0"/>
              </a:defRPr>
            </a:pPr>
            <a:endParaRPr lang="ru-RU"/>
          </a:p>
        </c:txPr>
        <c:crossAx val="130180224"/>
        <c:crosses val="autoZero"/>
        <c:crossBetween val="between"/>
        <c:majorUnit val="5000"/>
      </c:valAx>
      <c:spPr>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E203-DEE8-48E1-8AD6-633CEEDC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25</Pages>
  <Words>7445</Words>
  <Characters>42443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 Савченко</dc:creator>
  <cp:lastModifiedBy>Толоконникова Нонна Вадимовна</cp:lastModifiedBy>
  <cp:revision>76</cp:revision>
  <cp:lastPrinted>2023-01-11T07:53:00Z</cp:lastPrinted>
  <dcterms:created xsi:type="dcterms:W3CDTF">2022-01-19T07:05:00Z</dcterms:created>
  <dcterms:modified xsi:type="dcterms:W3CDTF">2023-01-11T07:55:00Z</dcterms:modified>
</cp:coreProperties>
</file>